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061A" w14:textId="6B67C3A7" w:rsidR="006C58F3" w:rsidRPr="005F3B20" w:rsidRDefault="00CF521A">
      <w:pPr>
        <w:rPr>
          <w:b/>
        </w:rPr>
      </w:pPr>
      <w:r>
        <w:rPr>
          <w:b/>
        </w:rPr>
        <w:t>M</w:t>
      </w:r>
      <w:r w:rsidR="006801FA" w:rsidRPr="005F3B20">
        <w:rPr>
          <w:b/>
        </w:rPr>
        <w:t xml:space="preserve">usical </w:t>
      </w:r>
      <w:r w:rsidR="00685B19" w:rsidRPr="005F3B20">
        <w:rPr>
          <w:b/>
        </w:rPr>
        <w:t xml:space="preserve">project </w:t>
      </w:r>
      <w:r w:rsidR="006801FA" w:rsidRPr="005F3B20">
        <w:rPr>
          <w:b/>
        </w:rPr>
        <w:t>– Dalton Den Haag</w:t>
      </w:r>
      <w:r w:rsidR="006801FA" w:rsidRPr="005F3B20">
        <w:rPr>
          <w:b/>
        </w:rPr>
        <w:tab/>
      </w:r>
      <w:r w:rsidR="0074112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112F">
        <w:rPr>
          <w:b/>
        </w:rPr>
        <w:tab/>
      </w:r>
      <w:r w:rsidR="0074112F">
        <w:rPr>
          <w:b/>
        </w:rPr>
        <w:tab/>
      </w:r>
      <w:r w:rsidR="006801FA" w:rsidRPr="005F3B20">
        <w:rPr>
          <w:b/>
        </w:rPr>
        <w:t>November 2018</w:t>
      </w:r>
    </w:p>
    <w:p w14:paraId="2AA2CF64" w14:textId="77777777" w:rsidR="006801FA" w:rsidRDefault="006801FA"/>
    <w:p w14:paraId="42FAEECB" w14:textId="30A9F338" w:rsidR="006801FA" w:rsidRDefault="006801FA">
      <w:r w:rsidRPr="005065D7">
        <w:rPr>
          <w:i/>
        </w:rPr>
        <w:t>In the Heights</w:t>
      </w:r>
      <w:r>
        <w:t xml:space="preserve"> van Lin Manuel Miranda is </w:t>
      </w:r>
      <w:proofErr w:type="spellStart"/>
      <w:r>
        <w:t>een</w:t>
      </w:r>
      <w:proofErr w:type="spellEnd"/>
      <w:r>
        <w:t xml:space="preserve"> </w:t>
      </w:r>
      <w:proofErr w:type="spellStart"/>
      <w:r w:rsidR="00DD409F">
        <w:t>meervoudig</w:t>
      </w:r>
      <w:proofErr w:type="spellEnd"/>
      <w:r>
        <w:t xml:space="preserve"> Tony-Award-winning</w:t>
      </w:r>
      <w:r w:rsidR="0074112F">
        <w:t>,</w:t>
      </w:r>
      <w:r>
        <w:t xml:space="preserve"> </w:t>
      </w:r>
      <w:proofErr w:type="spellStart"/>
      <w:r>
        <w:t>Engelstalige</w:t>
      </w:r>
      <w:proofErr w:type="spellEnd"/>
      <w:r>
        <w:t xml:space="preserve"> musical. Het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 w:rsidR="003512F8">
        <w:t>ruige</w:t>
      </w:r>
      <w:proofErr w:type="spellEnd"/>
      <w:r w:rsidR="003512F8">
        <w:t xml:space="preserve"> </w:t>
      </w:r>
      <w:proofErr w:type="spellStart"/>
      <w:r>
        <w:t>wijk</w:t>
      </w:r>
      <w:proofErr w:type="spellEnd"/>
      <w:r>
        <w:t xml:space="preserve"> in New York (Washington Heights)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vertelt</w:t>
      </w:r>
      <w:proofErr w:type="spellEnd"/>
      <w:r>
        <w:t xml:space="preserve"> de </w:t>
      </w:r>
      <w:proofErr w:type="spellStart"/>
      <w:r>
        <w:t>gebeurtenissen</w:t>
      </w:r>
      <w:proofErr w:type="spellEnd"/>
      <w:r>
        <w:t xml:space="preserve"> over 3 </w:t>
      </w:r>
      <w:proofErr w:type="spellStart"/>
      <w:r>
        <w:t>dag</w:t>
      </w:r>
      <w:r w:rsidR="003512F8">
        <w:t>en</w:t>
      </w:r>
      <w:proofErr w:type="spellEnd"/>
      <w:r w:rsidR="003512F8">
        <w:t xml:space="preserve"> van</w:t>
      </w:r>
      <w:r w:rsidR="0074112F">
        <w:t xml:space="preserve"> </w:t>
      </w:r>
      <w:proofErr w:type="spellStart"/>
      <w:r w:rsidR="003512F8">
        <w:t>een</w:t>
      </w:r>
      <w:proofErr w:type="spellEnd"/>
      <w:r w:rsidR="00DD409F">
        <w:t xml:space="preserve"> </w:t>
      </w:r>
      <w:proofErr w:type="spellStart"/>
      <w:r w:rsidR="00DD409F">
        <w:t>g</w:t>
      </w:r>
      <w:r>
        <w:t>r</w:t>
      </w:r>
      <w:r w:rsidR="00DD409F">
        <w:t>o</w:t>
      </w:r>
      <w:r>
        <w:t>ep</w:t>
      </w:r>
      <w:proofErr w:type="spellEnd"/>
      <w:r>
        <w:t xml:space="preserve"> </w:t>
      </w:r>
      <w:proofErr w:type="spellStart"/>
      <w:r w:rsidR="00DD409F">
        <w:t>Domicaanse</w:t>
      </w:r>
      <w:proofErr w:type="spellEnd"/>
      <w:r w:rsidR="00DD409F">
        <w:t xml:space="preserve"> </w:t>
      </w:r>
      <w:proofErr w:type="spellStart"/>
      <w:r>
        <w:t>immigranten</w:t>
      </w:r>
      <w:bookmarkStart w:id="0" w:name="_GoBack"/>
      <w:proofErr w:type="spellEnd"/>
      <w:r>
        <w:t xml:space="preserve">, op de </w:t>
      </w:r>
      <w:proofErr w:type="spellStart"/>
      <w:r>
        <w:t>heetste</w:t>
      </w:r>
      <w:proofErr w:type="spellEnd"/>
      <w:r>
        <w:t xml:space="preserve"> dag van het </w:t>
      </w:r>
      <w:proofErr w:type="spellStart"/>
      <w:r>
        <w:t>jaar</w:t>
      </w:r>
      <w:bookmarkEnd w:id="0"/>
      <w:proofErr w:type="spellEnd"/>
      <w:r>
        <w:t xml:space="preserve"> (</w:t>
      </w:r>
      <w:r w:rsidR="0074112F">
        <w:t>3- 5</w:t>
      </w:r>
      <w:r>
        <w:t xml:space="preserve"> </w:t>
      </w:r>
      <w:proofErr w:type="spellStart"/>
      <w:r>
        <w:t>juli</w:t>
      </w:r>
      <w:proofErr w:type="spellEnd"/>
      <w:r>
        <w:t xml:space="preserve">). De </w:t>
      </w:r>
      <w:proofErr w:type="spellStart"/>
      <w:r>
        <w:t>muziek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combinatie</w:t>
      </w:r>
      <w:proofErr w:type="spellEnd"/>
      <w:r>
        <w:t xml:space="preserve"> van Salsa </w:t>
      </w:r>
      <w:proofErr w:type="spellStart"/>
      <w:r>
        <w:t>en</w:t>
      </w:r>
      <w:proofErr w:type="spellEnd"/>
      <w:r>
        <w:t xml:space="preserve"> Rap – wat </w:t>
      </w:r>
      <w:proofErr w:type="spellStart"/>
      <w:r>
        <w:t>goed</w:t>
      </w:r>
      <w:proofErr w:type="spellEnd"/>
      <w:r>
        <w:t xml:space="preserve"> de </w:t>
      </w:r>
      <w:proofErr w:type="spellStart"/>
      <w:r>
        <w:t>culturele</w:t>
      </w:r>
      <w:proofErr w:type="spellEnd"/>
      <w:r>
        <w:t xml:space="preserve"> </w:t>
      </w:r>
      <w:proofErr w:type="spellStart"/>
      <w:r>
        <w:t>diversiteit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de locale </w:t>
      </w:r>
      <w:proofErr w:type="spellStart"/>
      <w:r>
        <w:t>bevolking</w:t>
      </w:r>
      <w:proofErr w:type="spellEnd"/>
      <w:r>
        <w:t xml:space="preserve"> </w:t>
      </w:r>
      <w:proofErr w:type="spellStart"/>
      <w:r>
        <w:t>weergeeft</w:t>
      </w:r>
      <w:proofErr w:type="spellEnd"/>
      <w:r>
        <w:t>.</w:t>
      </w:r>
      <w:r w:rsidR="003270F3">
        <w:t xml:space="preserve"> </w:t>
      </w:r>
      <w:proofErr w:type="spellStart"/>
      <w:r w:rsidR="00CF521A">
        <w:t>Deze</w:t>
      </w:r>
      <w:proofErr w:type="spellEnd"/>
      <w:r w:rsidR="00CF521A">
        <w:t xml:space="preserve"> musical </w:t>
      </w:r>
      <w:proofErr w:type="spellStart"/>
      <w:r w:rsidR="00CF521A">
        <w:t>wordt</w:t>
      </w:r>
      <w:proofErr w:type="spellEnd"/>
      <w:r w:rsidR="00CF521A">
        <w:t xml:space="preserve"> </w:t>
      </w:r>
      <w:proofErr w:type="spellStart"/>
      <w:r w:rsidR="00CF521A">
        <w:t>geregisseerd</w:t>
      </w:r>
      <w:proofErr w:type="spellEnd"/>
      <w:r w:rsidR="003270F3">
        <w:t xml:space="preserve"> </w:t>
      </w:r>
      <w:r>
        <w:t xml:space="preserve">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speerpunten</w:t>
      </w:r>
      <w:proofErr w:type="spellEnd"/>
      <w:r w:rsidR="00685B19">
        <w:t xml:space="preserve"> die </w:t>
      </w:r>
      <w:proofErr w:type="spellStart"/>
      <w:r w:rsidR="00685B19">
        <w:t>zeer</w:t>
      </w:r>
      <w:proofErr w:type="spellEnd"/>
      <w:r w:rsidR="00685B19">
        <w:t xml:space="preserve"> </w:t>
      </w:r>
      <w:proofErr w:type="spellStart"/>
      <w:r w:rsidR="00685B19">
        <w:t>bij</w:t>
      </w:r>
      <w:proofErr w:type="spellEnd"/>
      <w:r w:rsidR="00685B19">
        <w:t xml:space="preserve"> het Dalton </w:t>
      </w:r>
      <w:proofErr w:type="spellStart"/>
      <w:r w:rsidR="00685B19">
        <w:t>passen</w:t>
      </w:r>
      <w:proofErr w:type="spellEnd"/>
      <w:r w:rsidR="00685B19">
        <w:t>:</w:t>
      </w:r>
    </w:p>
    <w:p w14:paraId="2FA7B5D1" w14:textId="77777777" w:rsidR="006801FA" w:rsidRDefault="006801FA"/>
    <w:p w14:paraId="4FF6E51F" w14:textId="77777777" w:rsidR="006801FA" w:rsidRDefault="006801FA" w:rsidP="006801FA">
      <w:pPr>
        <w:pStyle w:val="Lijstalinea"/>
        <w:numPr>
          <w:ilvl w:val="0"/>
          <w:numId w:val="1"/>
        </w:numPr>
      </w:pPr>
      <w:proofErr w:type="spellStart"/>
      <w:r>
        <w:t>Culturele</w:t>
      </w:r>
      <w:proofErr w:type="spellEnd"/>
      <w:r>
        <w:t xml:space="preserve"> school</w:t>
      </w:r>
    </w:p>
    <w:p w14:paraId="4DC0BA11" w14:textId="77777777" w:rsidR="006801FA" w:rsidRDefault="006801FA" w:rsidP="006801FA">
      <w:pPr>
        <w:pStyle w:val="Lijstalinea"/>
        <w:numPr>
          <w:ilvl w:val="0"/>
          <w:numId w:val="1"/>
        </w:numPr>
      </w:pPr>
      <w:proofErr w:type="spellStart"/>
      <w:r>
        <w:t>Internationaal</w:t>
      </w:r>
      <w:proofErr w:type="spellEnd"/>
      <w:r>
        <w:t xml:space="preserve"> </w:t>
      </w:r>
      <w:proofErr w:type="spellStart"/>
      <w:r>
        <w:t>georienteerde</w:t>
      </w:r>
      <w:proofErr w:type="spellEnd"/>
      <w:r>
        <w:t xml:space="preserve"> school (TTO)</w:t>
      </w:r>
    </w:p>
    <w:p w14:paraId="75AEF5EA" w14:textId="77777777" w:rsidR="006801FA" w:rsidRDefault="006801FA" w:rsidP="006801FA">
      <w:pPr>
        <w:pStyle w:val="Lijstalinea"/>
        <w:numPr>
          <w:ilvl w:val="0"/>
          <w:numId w:val="1"/>
        </w:numPr>
      </w:pPr>
      <w:r>
        <w:t xml:space="preserve">Dalton </w:t>
      </w:r>
      <w:proofErr w:type="spellStart"/>
      <w:r>
        <w:t>educatie</w:t>
      </w:r>
      <w:proofErr w:type="spellEnd"/>
    </w:p>
    <w:p w14:paraId="541D06BF" w14:textId="77777777" w:rsidR="006801FA" w:rsidRDefault="006801FA" w:rsidP="006801FA"/>
    <w:p w14:paraId="7898A739" w14:textId="77777777" w:rsidR="006801FA" w:rsidRPr="00685B19" w:rsidRDefault="006801FA" w:rsidP="006801FA">
      <w:pPr>
        <w:rPr>
          <w:u w:val="single"/>
        </w:rPr>
      </w:pPr>
      <w:proofErr w:type="spellStart"/>
      <w:r w:rsidRPr="00685B19">
        <w:rPr>
          <w:u w:val="single"/>
        </w:rPr>
        <w:t>C</w:t>
      </w:r>
      <w:r w:rsidR="00685B19">
        <w:rPr>
          <w:u w:val="single"/>
        </w:rPr>
        <w:t>ultuur</w:t>
      </w:r>
      <w:proofErr w:type="spellEnd"/>
      <w:r w:rsidRPr="00685B19">
        <w:rPr>
          <w:u w:val="single"/>
        </w:rPr>
        <w:t xml:space="preserve"> school</w:t>
      </w:r>
    </w:p>
    <w:p w14:paraId="13542DBF" w14:textId="06C9BE54" w:rsidR="006801FA" w:rsidRDefault="006801FA" w:rsidP="006801FA">
      <w:r>
        <w:t xml:space="preserve">De Dalton </w:t>
      </w:r>
      <w:r w:rsidR="00D647ED">
        <w:t xml:space="preserve">is </w:t>
      </w:r>
      <w:proofErr w:type="spellStart"/>
      <w:r w:rsidR="00D647ED">
        <w:t>een</w:t>
      </w:r>
      <w:proofErr w:type="spellEnd"/>
      <w:r w:rsidR="00D647ED">
        <w:t xml:space="preserve"> </w:t>
      </w:r>
      <w:proofErr w:type="spellStart"/>
      <w:r w:rsidR="00D647ED">
        <w:t>cultuurschoo</w:t>
      </w:r>
      <w:r w:rsidR="00CF521A">
        <w:t>l</w:t>
      </w:r>
      <w:proofErr w:type="spellEnd"/>
      <w:r w:rsidR="00D647ED">
        <w:t xml:space="preserve"> </w:t>
      </w:r>
      <w:proofErr w:type="spellStart"/>
      <w:r w:rsidR="00D647ED">
        <w:t>en</w:t>
      </w:r>
      <w:proofErr w:type="spellEnd"/>
      <w:r w:rsidR="00D647ED">
        <w:t xml:space="preserve"> </w:t>
      </w:r>
      <w:proofErr w:type="spellStart"/>
      <w:r w:rsidR="00D647ED">
        <w:t>c</w:t>
      </w:r>
      <w:r w:rsidR="003270F3">
        <w:t>ulturele</w:t>
      </w:r>
      <w:proofErr w:type="spellEnd"/>
      <w:r w:rsidR="003270F3">
        <w:t xml:space="preserve"> </w:t>
      </w:r>
      <w:proofErr w:type="spellStart"/>
      <w:r w:rsidR="003270F3">
        <w:t>vorming</w:t>
      </w:r>
      <w:proofErr w:type="spellEnd"/>
      <w:r w:rsidR="003270F3">
        <w:t xml:space="preserve"> is, </w:t>
      </w:r>
      <w:proofErr w:type="spellStart"/>
      <w:r w:rsidR="003270F3">
        <w:t>volgens</w:t>
      </w:r>
      <w:proofErr w:type="spellEnd"/>
      <w:r w:rsidR="003270F3">
        <w:t xml:space="preserve"> </w:t>
      </w:r>
      <w:proofErr w:type="spellStart"/>
      <w:r w:rsidR="003270F3">
        <w:t>mij</w:t>
      </w:r>
      <w:proofErr w:type="spellEnd"/>
      <w:r>
        <w:t xml:space="preserve">, van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vorming</w:t>
      </w:r>
      <w:proofErr w:type="spellEnd"/>
      <w:r>
        <w:t xml:space="preserve"> van open burgers. </w:t>
      </w:r>
      <w:proofErr w:type="spellStart"/>
      <w:r>
        <w:t>Echter</w:t>
      </w:r>
      <w:proofErr w:type="spellEnd"/>
      <w:r>
        <w:t xml:space="preserve">, </w:t>
      </w:r>
      <w:proofErr w:type="spellStart"/>
      <w:r>
        <w:t>cultuur</w:t>
      </w:r>
      <w:proofErr w:type="spellEnd"/>
      <w:r>
        <w:t xml:space="preserve"> is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maar </w:t>
      </w:r>
      <w:proofErr w:type="spellStart"/>
      <w:r>
        <w:t>kunst</w:t>
      </w:r>
      <w:proofErr w:type="spellEnd"/>
      <w:r>
        <w:t xml:space="preserve">. </w:t>
      </w:r>
      <w:proofErr w:type="spellStart"/>
      <w:r>
        <w:t>Cultuur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ertoe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: het </w:t>
      </w:r>
      <w:proofErr w:type="spellStart"/>
      <w:r>
        <w:t>zou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bezig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met </w:t>
      </w:r>
      <w:proofErr w:type="spellStart"/>
      <w:r>
        <w:t>socia</w:t>
      </w:r>
      <w:r w:rsidR="003270F3">
        <w:t>a</w:t>
      </w:r>
      <w:r>
        <w:t>l</w:t>
      </w:r>
      <w:proofErr w:type="spellEnd"/>
      <w:r>
        <w:t xml:space="preserve">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thema’s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in al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vooroordelen</w:t>
      </w:r>
      <w:proofErr w:type="spellEnd"/>
      <w:r>
        <w:t xml:space="preserve">, </w:t>
      </w:r>
      <w:proofErr w:type="spellStart"/>
      <w:r>
        <w:t>oordelen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gedachte</w:t>
      </w:r>
      <w:r w:rsidR="00044828">
        <w:t>n</w:t>
      </w:r>
      <w:r>
        <w:t>goed</w:t>
      </w:r>
      <w:proofErr w:type="spellEnd"/>
      <w:r>
        <w:t xml:space="preserve"> </w:t>
      </w:r>
      <w:proofErr w:type="spellStart"/>
      <w:r>
        <w:t>uitgedaagd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1F6BAB91" w14:textId="77777777" w:rsidR="006801FA" w:rsidRDefault="006801FA" w:rsidP="006801FA"/>
    <w:p w14:paraId="00A18F7A" w14:textId="3A96AD09" w:rsidR="006801FA" w:rsidRDefault="006801FA" w:rsidP="006801FA">
      <w:r w:rsidRPr="005065D7">
        <w:rPr>
          <w:i/>
        </w:rPr>
        <w:t>In the Heights</w:t>
      </w:r>
      <w:r w:rsidR="003270F3">
        <w:t xml:space="preserve"> is </w:t>
      </w:r>
      <w:proofErr w:type="spellStart"/>
      <w:r w:rsidR="003270F3">
        <w:t>een</w:t>
      </w:r>
      <w:proofErr w:type="spellEnd"/>
      <w:r w:rsidR="003270F3">
        <w:t xml:space="preserve"> musical met </w:t>
      </w:r>
      <w:proofErr w:type="spellStart"/>
      <w:r w:rsidR="003270F3">
        <w:t>een</w:t>
      </w:r>
      <w:proofErr w:type="spellEnd"/>
      <w:r w:rsidR="003270F3">
        <w:t xml:space="preserve"> </w:t>
      </w:r>
      <w:proofErr w:type="spellStart"/>
      <w:r w:rsidR="003270F3">
        <w:t>diepere</w:t>
      </w:r>
      <w:proofErr w:type="spellEnd"/>
      <w:r w:rsidR="003270F3">
        <w:t xml:space="preserve"> </w:t>
      </w:r>
      <w:proofErr w:type="spellStart"/>
      <w:r w:rsidR="003270F3">
        <w:t>laag</w:t>
      </w:r>
      <w:proofErr w:type="spellEnd"/>
      <w:r w:rsidR="003270F3">
        <w:t xml:space="preserve">. </w:t>
      </w:r>
      <w:r>
        <w:t xml:space="preserve">Het </w:t>
      </w:r>
      <w:proofErr w:type="spellStart"/>
      <w:r>
        <w:t>gaat</w:t>
      </w:r>
      <w:proofErr w:type="spellEnd"/>
      <w:r>
        <w:t xml:space="preserve"> over hoe </w:t>
      </w:r>
      <w:proofErr w:type="spellStart"/>
      <w:r>
        <w:t>immigranten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 w:rsidR="003512F8">
        <w:t>nieuw</w:t>
      </w:r>
      <w:proofErr w:type="spellEnd"/>
      <w:r w:rsidR="003512F8">
        <w:t xml:space="preserve"> </w:t>
      </w:r>
      <w:proofErr w:type="spellStart"/>
      <w:r w:rsidR="003512F8">
        <w:t>leven</w:t>
      </w:r>
      <w:proofErr w:type="spellEnd"/>
      <w:r w:rsidR="003512F8">
        <w:t xml:space="preserve"> </w:t>
      </w:r>
      <w:proofErr w:type="spellStart"/>
      <w:r w:rsidR="003512F8">
        <w:t>aanmeten</w:t>
      </w:r>
      <w:proofErr w:type="spellEnd"/>
      <w:r w:rsidR="008019A6">
        <w:t xml:space="preserve"> in </w:t>
      </w:r>
      <w:proofErr w:type="spellStart"/>
      <w:r w:rsidR="008019A6">
        <w:t>een</w:t>
      </w:r>
      <w:proofErr w:type="spellEnd"/>
      <w:r w:rsidR="008019A6">
        <w:t xml:space="preserve"> </w:t>
      </w:r>
      <w:proofErr w:type="spellStart"/>
      <w:r w:rsidR="008019A6">
        <w:t>uitdagende</w:t>
      </w:r>
      <w:proofErr w:type="spellEnd"/>
      <w:r>
        <w:t xml:space="preserve"> </w:t>
      </w:r>
      <w:proofErr w:type="spellStart"/>
      <w:r>
        <w:t>omgeving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omgeving</w:t>
      </w:r>
      <w:proofErr w:type="spellEnd"/>
      <w:r>
        <w:t xml:space="preserve"> die </w:t>
      </w:r>
      <w:proofErr w:type="spellStart"/>
      <w:r>
        <w:t>bedreigd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de </w:t>
      </w:r>
      <w:proofErr w:type="spellStart"/>
      <w:r>
        <w:t>toenemende</w:t>
      </w:r>
      <w:proofErr w:type="spellEnd"/>
      <w:r>
        <w:t xml:space="preserve"> ‘gentrification’.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immigranten</w:t>
      </w:r>
      <w:proofErr w:type="spellEnd"/>
      <w:r>
        <w:t xml:space="preserve">,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hechte</w:t>
      </w:r>
      <w:proofErr w:type="spellEnd"/>
      <w:r>
        <w:t xml:space="preserve"> </w:t>
      </w:r>
      <w:proofErr w:type="spellStart"/>
      <w:r>
        <w:t>gemeenschap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‘odds’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staande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8019A6">
        <w:t>zich</w:t>
      </w:r>
      <w:proofErr w:type="spellEnd"/>
      <w:r w:rsidR="008019A6">
        <w:t xml:space="preserve"> </w:t>
      </w:r>
      <w:proofErr w:type="spellStart"/>
      <w:r w:rsidR="00E571E7">
        <w:t>een</w:t>
      </w:r>
      <w:proofErr w:type="spellEnd"/>
      <w:r w:rsidR="00E571E7">
        <w:t xml:space="preserve"> </w:t>
      </w:r>
      <w:proofErr w:type="spellStart"/>
      <w:r w:rsidR="00E571E7">
        <w:t>plaats</w:t>
      </w:r>
      <w:proofErr w:type="spellEnd"/>
      <w:r w:rsidR="00E571E7">
        <w:t xml:space="preserve"> </w:t>
      </w:r>
      <w:proofErr w:type="spellStart"/>
      <w:r w:rsidR="00E571E7">
        <w:t>weten</w:t>
      </w:r>
      <w:proofErr w:type="spellEnd"/>
      <w:r w:rsidR="00E571E7">
        <w:t xml:space="preserve"> </w:t>
      </w:r>
      <w:proofErr w:type="spellStart"/>
      <w:r w:rsidR="00E571E7">
        <w:t>te</w:t>
      </w:r>
      <w:proofErr w:type="spellEnd"/>
      <w:r w:rsidR="00E571E7">
        <w:t xml:space="preserve"> </w:t>
      </w:r>
      <w:proofErr w:type="spellStart"/>
      <w:r w:rsidR="00E571E7">
        <w:t>geven</w:t>
      </w:r>
      <w:proofErr w:type="spellEnd"/>
      <w:r w:rsidR="00E571E7">
        <w:t xml:space="preserve"> </w:t>
      </w:r>
      <w:proofErr w:type="spellStart"/>
      <w:r>
        <w:t>nadat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achtergelaten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 het nu </w:t>
      </w:r>
      <w:proofErr w:type="spellStart"/>
      <w:r>
        <w:t>ook</w:t>
      </w:r>
      <w:proofErr w:type="spellEnd"/>
      <w:r>
        <w:t xml:space="preserve"> nog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opnemen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het </w:t>
      </w:r>
      <w:proofErr w:type="spellStart"/>
      <w:r>
        <w:t>grote</w:t>
      </w:r>
      <w:proofErr w:type="spellEnd"/>
      <w:r>
        <w:t xml:space="preserve"> geld.</w:t>
      </w:r>
    </w:p>
    <w:p w14:paraId="5109FED4" w14:textId="77777777" w:rsidR="006801FA" w:rsidRDefault="006801FA" w:rsidP="006801FA"/>
    <w:p w14:paraId="0781FE1C" w14:textId="54843E66" w:rsidR="006801FA" w:rsidRDefault="006801FA" w:rsidP="006801FA">
      <w:r>
        <w:t xml:space="preserve">De musical </w:t>
      </w:r>
      <w:proofErr w:type="spellStart"/>
      <w:r>
        <w:t>stelt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: wat is </w:t>
      </w:r>
      <w:proofErr w:type="spellStart"/>
      <w:r>
        <w:t>familie</w:t>
      </w:r>
      <w:proofErr w:type="spellEnd"/>
      <w:r>
        <w:t xml:space="preserve">, hoe </w:t>
      </w:r>
      <w:proofErr w:type="spellStart"/>
      <w:r>
        <w:t>belangrijk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gemeenschap</w:t>
      </w:r>
      <w:proofErr w:type="spellEnd"/>
      <w:r>
        <w:t xml:space="preserve">, hoe </w:t>
      </w:r>
      <w:proofErr w:type="spellStart"/>
      <w:r>
        <w:t>ga</w:t>
      </w:r>
      <w:proofErr w:type="spellEnd"/>
      <w:r>
        <w:t xml:space="preserve"> je om met </w:t>
      </w:r>
      <w:proofErr w:type="spellStart"/>
      <w:r>
        <w:t>verwachtingen</w:t>
      </w:r>
      <w:proofErr w:type="spellEnd"/>
      <w:r>
        <w:t xml:space="preserve"> van je </w:t>
      </w:r>
      <w:proofErr w:type="spellStart"/>
      <w:r>
        <w:t>ouders</w:t>
      </w:r>
      <w:proofErr w:type="spellEnd"/>
      <w:r>
        <w:t xml:space="preserve">, </w:t>
      </w:r>
      <w:proofErr w:type="spellStart"/>
      <w:r>
        <w:t>zijn</w:t>
      </w:r>
      <w:proofErr w:type="spellEnd"/>
      <w:r>
        <w:t xml:space="preserve"> we met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, </w:t>
      </w:r>
      <w:proofErr w:type="spellStart"/>
      <w:r w:rsidR="00E571E7">
        <w:t>en</w:t>
      </w:r>
      <w:proofErr w:type="spellEnd"/>
      <w:r w:rsidR="00E571E7"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obstakels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je </w:t>
      </w:r>
      <w:proofErr w:type="spellStart"/>
      <w:r>
        <w:t>overwinnen</w:t>
      </w:r>
      <w:proofErr w:type="spellEnd"/>
      <w:r w:rsidR="00685B19">
        <w:t xml:space="preserve"> om je </w:t>
      </w:r>
      <w:proofErr w:type="spellStart"/>
      <w:r w:rsidR="00685B19">
        <w:t>hoofd</w:t>
      </w:r>
      <w:proofErr w:type="spellEnd"/>
      <w:r w:rsidR="00685B19">
        <w:t xml:space="preserve"> </w:t>
      </w:r>
      <w:proofErr w:type="spellStart"/>
      <w:r w:rsidR="00685B19">
        <w:t>boven</w:t>
      </w:r>
      <w:proofErr w:type="spellEnd"/>
      <w:r w:rsidR="00685B19">
        <w:t xml:space="preserve"> water </w:t>
      </w:r>
      <w:proofErr w:type="spellStart"/>
      <w:r w:rsidR="00685B19">
        <w:t>te</w:t>
      </w:r>
      <w:proofErr w:type="spellEnd"/>
      <w:r w:rsidR="00685B19">
        <w:t xml:space="preserve"> </w:t>
      </w:r>
      <w:proofErr w:type="spellStart"/>
      <w:r w:rsidR="00685B19">
        <w:t>houd</w:t>
      </w:r>
      <w:r>
        <w:t>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als</w:t>
      </w:r>
      <w:proofErr w:type="spellEnd"/>
      <w:r>
        <w:t xml:space="preserve"> immigrant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tot</w:t>
      </w:r>
      <w:r w:rsidR="00685B19">
        <w:t>a</w:t>
      </w:r>
      <w:r w:rsidR="00044828">
        <w:t>al</w:t>
      </w:r>
      <w:proofErr w:type="spellEnd"/>
      <w:r w:rsidR="00044828">
        <w:t xml:space="preserve"> </w:t>
      </w:r>
      <w:proofErr w:type="spellStart"/>
      <w:r w:rsidR="00044828">
        <w:t>nieuwe</w:t>
      </w:r>
      <w:proofErr w:type="spellEnd"/>
      <w:r w:rsidR="00044828">
        <w:t xml:space="preserve"> </w:t>
      </w:r>
      <w:proofErr w:type="spellStart"/>
      <w:r w:rsidR="00044828">
        <w:t>maatschappij</w:t>
      </w:r>
      <w:proofErr w:type="spellEnd"/>
      <w:r w:rsidR="00044828">
        <w:t xml:space="preserve"> </w:t>
      </w:r>
      <w:proofErr w:type="spellStart"/>
      <w:r w:rsidR="00044828">
        <w:t>komt</w:t>
      </w:r>
      <w:proofErr w:type="spellEnd"/>
      <w:r w:rsidR="00044828">
        <w:t xml:space="preserve">? </w:t>
      </w:r>
      <w:r>
        <w:t xml:space="preserve"> </w:t>
      </w:r>
      <w:proofErr w:type="spellStart"/>
      <w:r w:rsidR="00685B19">
        <w:t>Kortom</w:t>
      </w:r>
      <w:proofErr w:type="spellEnd"/>
      <w:r w:rsidR="00685B19">
        <w:t xml:space="preserve"> het </w:t>
      </w:r>
      <w:proofErr w:type="spellStart"/>
      <w:r w:rsidR="00685B19">
        <w:t>zijn</w:t>
      </w:r>
      <w:proofErr w:type="spellEnd"/>
      <w:r w:rsidR="00685B19">
        <w:t xml:space="preserve"> </w:t>
      </w:r>
      <w:proofErr w:type="spellStart"/>
      <w:r w:rsidR="00685B19">
        <w:t>thema’s</w:t>
      </w:r>
      <w:proofErr w:type="spellEnd"/>
      <w:r w:rsidR="00685B19">
        <w:t xml:space="preserve"> die </w:t>
      </w:r>
      <w:proofErr w:type="spellStart"/>
      <w:r w:rsidR="00685B19">
        <w:t>er</w:t>
      </w:r>
      <w:proofErr w:type="spellEnd"/>
      <w:r w:rsidR="00685B19">
        <w:t xml:space="preserve"> toe </w:t>
      </w:r>
      <w:proofErr w:type="spellStart"/>
      <w:r w:rsidR="00685B19">
        <w:t>doen</w:t>
      </w:r>
      <w:proofErr w:type="spellEnd"/>
      <w:r w:rsidR="00685B19">
        <w:t xml:space="preserve">, </w:t>
      </w:r>
      <w:proofErr w:type="spellStart"/>
      <w:r w:rsidR="00685B19">
        <w:t>ook</w:t>
      </w:r>
      <w:proofErr w:type="spellEnd"/>
      <w:r w:rsidR="00685B19">
        <w:t xml:space="preserve"> i</w:t>
      </w:r>
      <w:r w:rsidR="008019A6">
        <w:t xml:space="preserve">n het </w:t>
      </w:r>
      <w:proofErr w:type="spellStart"/>
      <w:r w:rsidR="008019A6">
        <w:t>leven</w:t>
      </w:r>
      <w:proofErr w:type="spellEnd"/>
      <w:r w:rsidR="008019A6">
        <w:t xml:space="preserve"> van </w:t>
      </w:r>
      <w:proofErr w:type="spellStart"/>
      <w:r w:rsidR="008019A6">
        <w:t>onze</w:t>
      </w:r>
      <w:proofErr w:type="spellEnd"/>
      <w:r w:rsidR="008019A6">
        <w:t xml:space="preserve"> </w:t>
      </w:r>
      <w:proofErr w:type="spellStart"/>
      <w:r w:rsidR="008019A6">
        <w:t>leerlingen</w:t>
      </w:r>
      <w:proofErr w:type="spellEnd"/>
      <w:r w:rsidR="008019A6">
        <w:t xml:space="preserve">, </w:t>
      </w:r>
      <w:proofErr w:type="spellStart"/>
      <w:r w:rsidR="008019A6">
        <w:t>ze</w:t>
      </w:r>
      <w:r w:rsidR="00E571E7">
        <w:t>ker</w:t>
      </w:r>
      <w:proofErr w:type="spellEnd"/>
      <w:r w:rsidR="00E571E7">
        <w:t xml:space="preserve"> nu we in Europa met </w:t>
      </w:r>
      <w:proofErr w:type="spellStart"/>
      <w:r w:rsidR="00E571E7">
        <w:t>een</w:t>
      </w:r>
      <w:proofErr w:type="spellEnd"/>
      <w:r w:rsidR="00E571E7">
        <w:t xml:space="preserve"> infl</w:t>
      </w:r>
      <w:r w:rsidR="008019A6">
        <w:t xml:space="preserve">ux van </w:t>
      </w:r>
      <w:proofErr w:type="spellStart"/>
      <w:r w:rsidR="008019A6">
        <w:t>immigranten</w:t>
      </w:r>
      <w:proofErr w:type="spellEnd"/>
      <w:r w:rsidR="008019A6">
        <w:t xml:space="preserve"> </w:t>
      </w:r>
      <w:proofErr w:type="spellStart"/>
      <w:r w:rsidR="008019A6">
        <w:t>en</w:t>
      </w:r>
      <w:proofErr w:type="spellEnd"/>
      <w:r w:rsidR="008019A6">
        <w:t xml:space="preserve"> alternative </w:t>
      </w:r>
      <w:proofErr w:type="spellStart"/>
      <w:r w:rsidR="008019A6">
        <w:t>levensvisies</w:t>
      </w:r>
      <w:proofErr w:type="spellEnd"/>
      <w:r w:rsidR="008019A6">
        <w:t xml:space="preserve"> </w:t>
      </w:r>
      <w:proofErr w:type="spellStart"/>
      <w:r w:rsidR="008019A6">
        <w:t>geconfronteerd</w:t>
      </w:r>
      <w:proofErr w:type="spellEnd"/>
      <w:r w:rsidR="008019A6">
        <w:t xml:space="preserve"> </w:t>
      </w:r>
      <w:proofErr w:type="spellStart"/>
      <w:r w:rsidR="008019A6">
        <w:t>worden</w:t>
      </w:r>
      <w:proofErr w:type="spellEnd"/>
      <w:r w:rsidR="008019A6">
        <w:t>.</w:t>
      </w:r>
    </w:p>
    <w:p w14:paraId="20FE371D" w14:textId="77777777" w:rsidR="00685B19" w:rsidRDefault="00685B19" w:rsidP="006801FA"/>
    <w:p w14:paraId="53951D30" w14:textId="77777777" w:rsidR="00685B19" w:rsidRPr="00685B19" w:rsidRDefault="00685B19" w:rsidP="006801FA">
      <w:pPr>
        <w:rPr>
          <w:u w:val="single"/>
        </w:rPr>
      </w:pPr>
      <w:proofErr w:type="spellStart"/>
      <w:r w:rsidRPr="00685B19">
        <w:rPr>
          <w:u w:val="single"/>
        </w:rPr>
        <w:t>Internationaal</w:t>
      </w:r>
      <w:proofErr w:type="spellEnd"/>
      <w:r w:rsidRPr="00685B19">
        <w:rPr>
          <w:u w:val="single"/>
        </w:rPr>
        <w:t xml:space="preserve"> </w:t>
      </w:r>
      <w:proofErr w:type="spellStart"/>
      <w:r w:rsidRPr="00685B19">
        <w:rPr>
          <w:u w:val="single"/>
        </w:rPr>
        <w:t>georienteerde</w:t>
      </w:r>
      <w:proofErr w:type="spellEnd"/>
      <w:r w:rsidRPr="00685B19">
        <w:rPr>
          <w:u w:val="single"/>
        </w:rPr>
        <w:t xml:space="preserve"> school</w:t>
      </w:r>
    </w:p>
    <w:p w14:paraId="1A8DA97C" w14:textId="4FFAA3B8" w:rsidR="00685B19" w:rsidRDefault="00685B19" w:rsidP="006801FA">
      <w:r>
        <w:t xml:space="preserve">Het Dalton </w:t>
      </w:r>
      <w:proofErr w:type="spellStart"/>
      <w:r>
        <w:t>werd</w:t>
      </w:r>
      <w:proofErr w:type="spellEnd"/>
      <w:r>
        <w:t xml:space="preserve"> 14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TTO school. </w:t>
      </w:r>
      <w:proofErr w:type="spellStart"/>
      <w:r>
        <w:t>Nat</w:t>
      </w:r>
      <w:r w:rsidR="00E571E7">
        <w:t>uurlijk</w:t>
      </w:r>
      <w:proofErr w:type="spellEnd"/>
      <w:r w:rsidR="00E571E7">
        <w:t xml:space="preserve"> is </w:t>
      </w:r>
      <w:proofErr w:type="spellStart"/>
      <w:r w:rsidR="00E571E7">
        <w:t>een</w:t>
      </w:r>
      <w:proofErr w:type="spellEnd"/>
      <w:r w:rsidR="00E571E7">
        <w:t xml:space="preserve"> </w:t>
      </w:r>
      <w:proofErr w:type="spellStart"/>
      <w:r w:rsidR="00E571E7">
        <w:t>belangrijke</w:t>
      </w:r>
      <w:proofErr w:type="spellEnd"/>
      <w:r w:rsidR="00E571E7">
        <w:t xml:space="preserve"> </w:t>
      </w:r>
      <w:proofErr w:type="spellStart"/>
      <w:r w:rsidR="00E571E7">
        <w:t>speerpunt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op </w:t>
      </w:r>
      <w:proofErr w:type="spellStart"/>
      <w:r>
        <w:t>hoog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Engels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spreken</w:t>
      </w:r>
      <w:proofErr w:type="spellEnd"/>
      <w:r>
        <w:t xml:space="preserve">, maar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 w:rsidR="00E571E7">
        <w:t>gaat</w:t>
      </w:r>
      <w:proofErr w:type="spellEnd"/>
      <w:r w:rsidR="00E571E7">
        <w:t xml:space="preserve"> het </w:t>
      </w:r>
      <w:proofErr w:type="spellStart"/>
      <w:r w:rsidR="00E571E7">
        <w:t>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TTO </w:t>
      </w:r>
      <w:proofErr w:type="spellStart"/>
      <w:r>
        <w:t>educatie</w:t>
      </w:r>
      <w:proofErr w:type="spellEnd"/>
      <w:r>
        <w:t xml:space="preserve"> </w:t>
      </w:r>
      <w:r w:rsidR="00E571E7">
        <w:t xml:space="preserve">om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bewust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van </w:t>
      </w:r>
      <w:proofErr w:type="spellStart"/>
      <w:r>
        <w:t>international</w:t>
      </w:r>
      <w:r w:rsidR="00E53DFE">
        <w:t>e</w:t>
      </w:r>
      <w:proofErr w:type="spellEnd"/>
      <w:r>
        <w:t xml:space="preserve"> </w:t>
      </w:r>
      <w:proofErr w:type="spellStart"/>
      <w:r>
        <w:t>problematiek</w:t>
      </w:r>
      <w:proofErr w:type="spellEnd"/>
      <w:r>
        <w:t xml:space="preserve">, </w:t>
      </w:r>
      <w:proofErr w:type="spellStart"/>
      <w:r w:rsidR="00E53DFE">
        <w:t>en</w:t>
      </w:r>
      <w:proofErr w:type="spellEnd"/>
      <w:r w:rsidR="00E53DFE"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 w:rsidR="00CE5B23">
        <w:t>voor</w:t>
      </w:r>
      <w:proofErr w:type="spellEnd"/>
      <w:r w:rsidR="00CE5B23">
        <w:t xml:space="preserve"> </w:t>
      </w:r>
      <w:r>
        <w:t xml:space="preserve">de </w:t>
      </w:r>
      <w:proofErr w:type="spellStart"/>
      <w:r>
        <w:t>niet</w:t>
      </w:r>
      <w:proofErr w:type="spellEnd"/>
      <w:r>
        <w:t xml:space="preserve"> TTO </w:t>
      </w:r>
      <w:proofErr w:type="spellStart"/>
      <w:r>
        <w:t>leerlingen</w:t>
      </w:r>
      <w:proofErr w:type="spellEnd"/>
      <w:r>
        <w:t xml:space="preserve"> </w:t>
      </w:r>
      <w:r w:rsidR="00CE5B23">
        <w:t xml:space="preserve">is </w:t>
      </w:r>
      <w:proofErr w:type="spellStart"/>
      <w:r w:rsidR="00CE5B23">
        <w:t>dit</w:t>
      </w:r>
      <w:proofErr w:type="spellEnd"/>
      <w:r w:rsidR="00CE5B23">
        <w:t xml:space="preserve"> van </w:t>
      </w:r>
      <w:proofErr w:type="spellStart"/>
      <w:r w:rsidR="00CE5B23">
        <w:t>belang</w:t>
      </w:r>
      <w:proofErr w:type="spellEnd"/>
      <w:r w:rsidR="00CE5B23">
        <w:t xml:space="preserve"> </w:t>
      </w:r>
      <w:proofErr w:type="spellStart"/>
      <w:r w:rsidR="00CE5B23">
        <w:t>en</w:t>
      </w:r>
      <w:proofErr w:type="spellEnd"/>
      <w:r w:rsidR="00CE5B23">
        <w:t xml:space="preserve"> </w:t>
      </w:r>
      <w:proofErr w:type="spellStart"/>
      <w:r w:rsidR="00CE5B23">
        <w:t>zij</w:t>
      </w:r>
      <w:proofErr w:type="spellEnd"/>
      <w:r w:rsidR="00CE5B23">
        <w:t xml:space="preserve"> </w:t>
      </w:r>
      <w:proofErr w:type="spellStart"/>
      <w:r>
        <w:t>pikken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graantje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, want </w:t>
      </w:r>
      <w:proofErr w:type="spellStart"/>
      <w:r>
        <w:t>onze</w:t>
      </w:r>
      <w:proofErr w:type="spellEnd"/>
      <w:r>
        <w:t xml:space="preserve"> TTO </w:t>
      </w:r>
      <w:proofErr w:type="spellStart"/>
      <w:r>
        <w:t>docenten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het </w:t>
      </w:r>
      <w:proofErr w:type="spellStart"/>
      <w:r>
        <w:t>reguliere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r w:rsidR="00CE5B23">
        <w:t xml:space="preserve">les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r w:rsidR="00E53DFE">
        <w:t xml:space="preserve">international </w:t>
      </w:r>
      <w:proofErr w:type="spellStart"/>
      <w:r w:rsidR="00CE5B23">
        <w:t>blik</w:t>
      </w:r>
      <w:proofErr w:type="spellEnd"/>
      <w:r w:rsidR="008019A6"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Nederlandse</w:t>
      </w:r>
      <w:proofErr w:type="spellEnd"/>
      <w:r>
        <w:t xml:space="preserve"> curriculum </w:t>
      </w:r>
      <w:proofErr w:type="spellStart"/>
      <w:r>
        <w:t>vertalen</w:t>
      </w:r>
      <w:proofErr w:type="spellEnd"/>
      <w:r>
        <w:t>.</w:t>
      </w:r>
    </w:p>
    <w:p w14:paraId="47ABB4DE" w14:textId="77777777" w:rsidR="00685B19" w:rsidRDefault="00685B19" w:rsidP="006801FA"/>
    <w:p w14:paraId="214672AE" w14:textId="0A968C26" w:rsidR="00685B19" w:rsidRDefault="00685B19" w:rsidP="006801FA">
      <w:proofErr w:type="spellStart"/>
      <w:r>
        <w:t>Deze</w:t>
      </w:r>
      <w:proofErr w:type="spellEnd"/>
      <w:r>
        <w:t xml:space="preserve"> musical is in het Engel</w:t>
      </w:r>
      <w:r w:rsidR="008019A6">
        <w:t xml:space="preserve">s. </w:t>
      </w:r>
      <w:proofErr w:type="spellStart"/>
      <w:r w:rsidR="008019A6">
        <w:t>Hoewel</w:t>
      </w:r>
      <w:proofErr w:type="spellEnd"/>
      <w:r w:rsidR="008019A6">
        <w:t xml:space="preserve"> men </w:t>
      </w:r>
      <w:proofErr w:type="spellStart"/>
      <w:r w:rsidR="008019A6">
        <w:t>bezig</w:t>
      </w:r>
      <w:proofErr w:type="spellEnd"/>
      <w:r w:rsidR="008019A6">
        <w:t xml:space="preserve"> is met </w:t>
      </w:r>
      <w:proofErr w:type="spellStart"/>
      <w:r w:rsidR="008019A6">
        <w:t>een</w:t>
      </w:r>
      <w:proofErr w:type="spellEnd"/>
      <w:r w:rsidR="008019A6">
        <w:t xml:space="preserve"> </w:t>
      </w:r>
      <w:proofErr w:type="spellStart"/>
      <w:r w:rsidR="008019A6">
        <w:t>N</w:t>
      </w:r>
      <w:r>
        <w:t>ederlandse</w:t>
      </w:r>
      <w:proofErr w:type="spellEnd"/>
      <w:r>
        <w:t xml:space="preserve"> </w:t>
      </w:r>
      <w:proofErr w:type="spellStart"/>
      <w:r>
        <w:t>vertaling</w:t>
      </w:r>
      <w:proofErr w:type="spellEnd"/>
      <w:r w:rsidR="00CE5B23">
        <w:t>,</w:t>
      </w:r>
      <w:r>
        <w:t xml:space="preserve"> is </w:t>
      </w:r>
      <w:proofErr w:type="spellStart"/>
      <w:r>
        <w:t>dat</w:t>
      </w:r>
      <w:proofErr w:type="spellEnd"/>
      <w:r>
        <w:t xml:space="preserve"> nog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kluif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8019A6">
        <w:t>lang</w:t>
      </w:r>
      <w:proofErr w:type="spellEnd"/>
      <w:r w:rsidR="008019A6">
        <w:t xml:space="preserve"> </w:t>
      </w:r>
      <w:proofErr w:type="spellStart"/>
      <w:r w:rsidR="008019A6">
        <w:t>niet</w:t>
      </w:r>
      <w:proofErr w:type="spellEnd"/>
      <w:r w:rsidR="008019A6">
        <w:t xml:space="preserve"> </w:t>
      </w:r>
      <w:proofErr w:type="spellStart"/>
      <w:r w:rsidR="008019A6">
        <w:t>makkelijk</w:t>
      </w:r>
      <w:proofErr w:type="spellEnd"/>
      <w:r w:rsidR="008019A6">
        <w:t xml:space="preserve">: </w:t>
      </w:r>
      <w:proofErr w:type="spellStart"/>
      <w:r w:rsidR="008019A6">
        <w:t>immers</w:t>
      </w:r>
      <w:proofErr w:type="spellEnd"/>
      <w:r w:rsidR="008019A6">
        <w:t xml:space="preserve"> </w:t>
      </w:r>
      <w:proofErr w:type="spellStart"/>
      <w:r w:rsidR="008019A6">
        <w:t>rap</w:t>
      </w:r>
      <w:r>
        <w:t>muziek</w:t>
      </w:r>
      <w:proofErr w:type="spellEnd"/>
      <w:r>
        <w:t xml:space="preserve"> met </w:t>
      </w:r>
      <w:r w:rsidR="00E53DFE">
        <w:t>‘</w:t>
      </w:r>
      <w:r>
        <w:t>polysyllabic rhyme</w:t>
      </w:r>
      <w:r w:rsidR="00E53DFE">
        <w:t>’</w:t>
      </w:r>
      <w:r>
        <w:t xml:space="preserve"> is erg lasting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vertalen</w:t>
      </w:r>
      <w:proofErr w:type="spellEnd"/>
      <w:r>
        <w:t xml:space="preserve">. </w:t>
      </w:r>
      <w:proofErr w:type="spellStart"/>
      <w:r>
        <w:t>Echter</w:t>
      </w:r>
      <w:proofErr w:type="spellEnd"/>
      <w:r>
        <w:t xml:space="preserve">, de </w:t>
      </w:r>
      <w:proofErr w:type="spellStart"/>
      <w:r>
        <w:t>audities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open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Dalton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r w:rsidR="008019A6">
        <w:t>E</w:t>
      </w:r>
      <w:r>
        <w:t xml:space="preserve">ngels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belemmerende</w:t>
      </w:r>
      <w:proofErr w:type="spellEnd"/>
      <w:r>
        <w:t xml:space="preserve"> factor </w:t>
      </w:r>
      <w:proofErr w:type="spellStart"/>
      <w:r w:rsidR="008019A6">
        <w:t>voor</w:t>
      </w:r>
      <w:proofErr w:type="spellEnd"/>
      <w:r w:rsidR="008019A6">
        <w:t xml:space="preserve"> hen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Uiteindelijk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</w:t>
      </w:r>
      <w:r w:rsidR="008019A6">
        <w:t>r</w:t>
      </w:r>
      <w:proofErr w:type="spellEnd"/>
      <w:r w:rsidR="008019A6">
        <w:t xml:space="preserve"> het theater </w:t>
      </w:r>
      <w:proofErr w:type="spellStart"/>
      <w:r w:rsidR="008019A6">
        <w:t>alle</w:t>
      </w:r>
      <w:proofErr w:type="spellEnd"/>
      <w:r w:rsidR="008019A6">
        <w:t xml:space="preserve"> </w:t>
      </w:r>
      <w:proofErr w:type="spellStart"/>
      <w:r w:rsidR="008019A6">
        <w:t>teksten</w:t>
      </w:r>
      <w:proofErr w:type="spellEnd"/>
      <w:r w:rsidR="008019A6">
        <w:t xml:space="preserve"> </w:t>
      </w:r>
      <w:proofErr w:type="spellStart"/>
      <w:r w:rsidR="008019A6">
        <w:t>en</w:t>
      </w:r>
      <w:proofErr w:type="spellEnd"/>
      <w:r w:rsidR="008019A6">
        <w:t xml:space="preserve"> </w:t>
      </w:r>
      <w:proofErr w:type="spellStart"/>
      <w:r w:rsidR="008019A6">
        <w:t>lie</w:t>
      </w:r>
      <w:r>
        <w:t>djes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hoofd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al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– </w:t>
      </w:r>
      <w:proofErr w:type="spellStart"/>
      <w:r>
        <w:t>ook</w:t>
      </w:r>
      <w:proofErr w:type="spellEnd"/>
      <w:r>
        <w:t xml:space="preserve"> in het </w:t>
      </w:r>
      <w:r w:rsidR="008019A6">
        <w:t xml:space="preserve">Engels. </w:t>
      </w:r>
      <w:proofErr w:type="spellStart"/>
      <w:r w:rsidR="008019A6">
        <w:t>Immers</w:t>
      </w:r>
      <w:proofErr w:type="spellEnd"/>
      <w:r w:rsidR="008019A6">
        <w:t>, de</w:t>
      </w:r>
      <w:r>
        <w:t xml:space="preserve"> </w:t>
      </w:r>
      <w:proofErr w:type="spellStart"/>
      <w:r>
        <w:t>meeste</w:t>
      </w:r>
      <w:proofErr w:type="spellEnd"/>
      <w:r>
        <w:t xml:space="preserve"> van </w:t>
      </w:r>
      <w:r w:rsidR="008019A6">
        <w:t>‘</w:t>
      </w:r>
      <w:proofErr w:type="spellStart"/>
      <w:r>
        <w:t>onze</w:t>
      </w:r>
      <w:proofErr w:type="spellEnd"/>
      <w:r w:rsidR="008019A6">
        <w:t>’</w:t>
      </w:r>
      <w:r>
        <w:t xml:space="preserve"> </w:t>
      </w:r>
      <w:proofErr w:type="spellStart"/>
      <w:r>
        <w:t>bandjes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zingen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het Engels. In </w:t>
      </w:r>
      <w:proofErr w:type="spellStart"/>
      <w:r>
        <w:t>feite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dubbele</w:t>
      </w:r>
      <w:proofErr w:type="spellEnd"/>
      <w:r>
        <w:t xml:space="preserve"> </w:t>
      </w:r>
      <w:proofErr w:type="spellStart"/>
      <w:r>
        <w:t>winst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behalen</w:t>
      </w:r>
      <w:proofErr w:type="spellEnd"/>
      <w:r>
        <w:t xml:space="preserve">: </w:t>
      </w:r>
      <w:proofErr w:type="spellStart"/>
      <w:r>
        <w:t>reguliere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Engels ‘</w:t>
      </w:r>
      <w:proofErr w:type="spellStart"/>
      <w:r>
        <w:t>nat</w:t>
      </w:r>
      <w:r w:rsidR="00CE5B23">
        <w:t>u</w:t>
      </w:r>
      <w:r>
        <w:t>urlijk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</w:t>
      </w:r>
      <w:r w:rsidR="008019A6">
        <w:t>j</w:t>
      </w:r>
      <w:r>
        <w:t>na</w:t>
      </w:r>
      <w:proofErr w:type="spellEnd"/>
      <w:r>
        <w:t xml:space="preserve"> </w:t>
      </w:r>
      <w:proofErr w:type="spellStart"/>
      <w:r>
        <w:lastRenderedPageBreak/>
        <w:t>ongemerkt</w:t>
      </w:r>
      <w:proofErr w:type="spellEnd"/>
      <w:r>
        <w:t xml:space="preserve">’ </w:t>
      </w:r>
      <w:proofErr w:type="spellStart"/>
      <w:r>
        <w:t>verbeteren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de</w:t>
      </w:r>
      <w:r w:rsidR="00387F6E">
        <w:t xml:space="preserve"> </w:t>
      </w:r>
      <w:r>
        <w:t xml:space="preserve">status </w:t>
      </w:r>
      <w:r w:rsidR="00387F6E">
        <w:t xml:space="preserve">van </w:t>
      </w:r>
      <w:proofErr w:type="spellStart"/>
      <w:r w:rsidR="00387F6E">
        <w:t>Kernvak</w:t>
      </w:r>
      <w:proofErr w:type="spellEnd"/>
      <w:r w:rsidR="00387F6E">
        <w:t xml:space="preserve"> </w:t>
      </w:r>
      <w:r w:rsidR="008019A6">
        <w:t xml:space="preserve">Engels </w:t>
      </w:r>
      <w:r w:rsidR="00387F6E">
        <w:t xml:space="preserve">is </w:t>
      </w:r>
      <w:proofErr w:type="spellStart"/>
      <w:r w:rsidR="00387F6E">
        <w:t>dat</w:t>
      </w:r>
      <w:proofErr w:type="spellEnd"/>
      <w:r w:rsidR="00387F6E">
        <w:t xml:space="preserve"> </w:t>
      </w:r>
      <w:proofErr w:type="spellStart"/>
      <w:r w:rsidR="00387F6E">
        <w:t>geen</w:t>
      </w:r>
      <w:proofErr w:type="spellEnd"/>
      <w:r w:rsidR="00387F6E">
        <w:t xml:space="preserve"> </w:t>
      </w:r>
      <w:proofErr w:type="spellStart"/>
      <w:r w:rsidR="00387F6E">
        <w:t>slecht</w:t>
      </w:r>
      <w:proofErr w:type="spellEnd"/>
      <w:r w:rsidR="00387F6E">
        <w:t xml:space="preserve"> </w:t>
      </w:r>
      <w:proofErr w:type="spellStart"/>
      <w:r w:rsidR="00387F6E">
        <w:t>idee</w:t>
      </w:r>
      <w:proofErr w:type="spellEnd"/>
      <w:r w:rsidR="00387F6E">
        <w:t xml:space="preserve">; </w:t>
      </w:r>
      <w:r>
        <w:t xml:space="preserve">TTO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talige</w:t>
      </w:r>
      <w:proofErr w:type="spellEnd"/>
      <w:r>
        <w:t xml:space="preserve"> </w:t>
      </w:r>
      <w:proofErr w:type="spellStart"/>
      <w:r>
        <w:t>voorsprong</w:t>
      </w:r>
      <w:proofErr w:type="spellEnd"/>
      <w:r>
        <w:t xml:space="preserve"> maar </w:t>
      </w:r>
      <w:proofErr w:type="spellStart"/>
      <w:r>
        <w:t>moeten</w:t>
      </w:r>
      <w:proofErr w:type="spellEnd"/>
      <w:r>
        <w:t xml:space="preserve"> n</w:t>
      </w:r>
      <w:r w:rsidR="00CE5B23">
        <w:t xml:space="preserve">og </w:t>
      </w:r>
      <w:proofErr w:type="spellStart"/>
      <w:r w:rsidR="00CE5B23">
        <w:t>wel</w:t>
      </w:r>
      <w:proofErr w:type="spellEnd"/>
      <w:r w:rsidR="00CE5B23">
        <w:t xml:space="preserve"> </w:t>
      </w:r>
      <w:proofErr w:type="spellStart"/>
      <w:r w:rsidR="00CE5B23">
        <w:t>kunnen</w:t>
      </w:r>
      <w:proofErr w:type="spellEnd"/>
      <w:r w:rsidR="00CE5B23">
        <w:t xml:space="preserve"> </w:t>
      </w:r>
      <w:proofErr w:type="spellStart"/>
      <w:r w:rsidR="00CE5B23">
        <w:t>zingen</w:t>
      </w:r>
      <w:proofErr w:type="spellEnd"/>
      <w:r w:rsidR="00CE5B23">
        <w:t xml:space="preserve"> </w:t>
      </w:r>
      <w:proofErr w:type="spellStart"/>
      <w:r w:rsidR="00CE5B23">
        <w:t>en</w:t>
      </w:r>
      <w:proofErr w:type="spellEnd"/>
      <w:r w:rsidR="00CE5B23">
        <w:t xml:space="preserve"> </w:t>
      </w:r>
      <w:proofErr w:type="spellStart"/>
      <w:r w:rsidR="00CE5B23">
        <w:t>acteren</w:t>
      </w:r>
      <w:proofErr w:type="spellEnd"/>
      <w:r w:rsidR="00CE5B23">
        <w:t xml:space="preserve">, </w:t>
      </w:r>
      <w:proofErr w:type="spellStart"/>
      <w:r w:rsidR="00CE5B23">
        <w:t>dus</w:t>
      </w:r>
      <w:proofErr w:type="spellEnd"/>
      <w:r w:rsidR="00CE5B23">
        <w:t xml:space="preserve"> </w:t>
      </w:r>
      <w:proofErr w:type="spellStart"/>
      <w:r w:rsidR="00CE5B23">
        <w:t>er</w:t>
      </w:r>
      <w:proofErr w:type="spellEnd"/>
      <w:r w:rsidR="00CE5B23">
        <w:t xml:space="preserve"> is </w:t>
      </w:r>
      <w:proofErr w:type="spellStart"/>
      <w:r w:rsidR="00CE5B23">
        <w:t>niet</w:t>
      </w:r>
      <w:proofErr w:type="spellEnd"/>
      <w:r w:rsidR="00CE5B23">
        <w:t xml:space="preserve"> </w:t>
      </w:r>
      <w:proofErr w:type="spellStart"/>
      <w:r w:rsidR="00CE5B23">
        <w:t>echt</w:t>
      </w:r>
      <w:proofErr w:type="spellEnd"/>
      <w:r w:rsidR="00CE5B23">
        <w:t xml:space="preserve"> </w:t>
      </w:r>
      <w:proofErr w:type="spellStart"/>
      <w:r w:rsidR="00CE5B23">
        <w:t>sprake</w:t>
      </w:r>
      <w:proofErr w:type="spellEnd"/>
      <w:r w:rsidR="00CE5B23">
        <w:t xml:space="preserve"> van </w:t>
      </w:r>
      <w:proofErr w:type="spellStart"/>
      <w:r w:rsidR="00CE5B23">
        <w:t>oneerlijke</w:t>
      </w:r>
      <w:proofErr w:type="spellEnd"/>
      <w:r w:rsidR="00CE5B23">
        <w:t xml:space="preserve"> </w:t>
      </w:r>
      <w:proofErr w:type="spellStart"/>
      <w:r w:rsidR="00CE5B23">
        <w:t>concu</w:t>
      </w:r>
      <w:r w:rsidR="001F3810">
        <w:t>r</w:t>
      </w:r>
      <w:r w:rsidR="00CE5B23">
        <w:t>rentie</w:t>
      </w:r>
      <w:proofErr w:type="spellEnd"/>
      <w:r w:rsidR="001F3810">
        <w:t xml:space="preserve"> – </w:t>
      </w:r>
      <w:proofErr w:type="spellStart"/>
      <w:r w:rsidR="001F3810">
        <w:t>waar</w:t>
      </w:r>
      <w:proofErr w:type="spellEnd"/>
      <w:r w:rsidR="001F3810">
        <w:t xml:space="preserve"> </w:t>
      </w:r>
      <w:proofErr w:type="spellStart"/>
      <w:r w:rsidR="001F3810">
        <w:t>een</w:t>
      </w:r>
      <w:proofErr w:type="spellEnd"/>
      <w:r w:rsidR="001F3810">
        <w:t xml:space="preserve"> </w:t>
      </w:r>
      <w:proofErr w:type="spellStart"/>
      <w:r w:rsidR="001F3810">
        <w:t>aantal</w:t>
      </w:r>
      <w:proofErr w:type="spellEnd"/>
      <w:r w:rsidR="001F3810">
        <w:t xml:space="preserve"> </w:t>
      </w:r>
      <w:proofErr w:type="spellStart"/>
      <w:r w:rsidR="001F3810">
        <w:t>niet-tto</w:t>
      </w:r>
      <w:proofErr w:type="spellEnd"/>
      <w:r w:rsidR="001F3810">
        <w:t xml:space="preserve"> </w:t>
      </w:r>
      <w:proofErr w:type="spellStart"/>
      <w:r w:rsidR="001F3810">
        <w:t>leerlingen</w:t>
      </w:r>
      <w:proofErr w:type="spellEnd"/>
      <w:r w:rsidR="001F3810">
        <w:t xml:space="preserve"> op </w:t>
      </w:r>
      <w:proofErr w:type="spellStart"/>
      <w:r w:rsidR="001F3810">
        <w:t>doelden</w:t>
      </w:r>
      <w:proofErr w:type="spellEnd"/>
      <w:r w:rsidR="001F3810">
        <w:t xml:space="preserve"> </w:t>
      </w:r>
      <w:proofErr w:type="spellStart"/>
      <w:r w:rsidR="001F3810">
        <w:t>toen</w:t>
      </w:r>
      <w:proofErr w:type="spellEnd"/>
      <w:r w:rsidR="001F3810">
        <w:t xml:space="preserve"> </w:t>
      </w:r>
      <w:proofErr w:type="spellStart"/>
      <w:r w:rsidR="001F3810">
        <w:t>ze</w:t>
      </w:r>
      <w:proofErr w:type="spellEnd"/>
      <w:r w:rsidR="001F3810">
        <w:t xml:space="preserve"> van het </w:t>
      </w:r>
      <w:proofErr w:type="spellStart"/>
      <w:r w:rsidR="001F3810">
        <w:t>idee</w:t>
      </w:r>
      <w:proofErr w:type="spellEnd"/>
      <w:r w:rsidR="001F3810">
        <w:t xml:space="preserve"> </w:t>
      </w:r>
      <w:proofErr w:type="spellStart"/>
      <w:r w:rsidR="001F3810">
        <w:t>hoorden</w:t>
      </w:r>
      <w:proofErr w:type="spellEnd"/>
      <w:r w:rsidR="00CE5B23">
        <w:t>.</w:t>
      </w:r>
    </w:p>
    <w:p w14:paraId="26AA425F" w14:textId="77777777" w:rsidR="00685B19" w:rsidRDefault="00685B19" w:rsidP="006801FA"/>
    <w:p w14:paraId="6CC10316" w14:textId="56740999" w:rsidR="00685B19" w:rsidRDefault="00685B19" w:rsidP="006801FA">
      <w:proofErr w:type="spellStart"/>
      <w:r>
        <w:t>Ons</w:t>
      </w:r>
      <w:proofErr w:type="spellEnd"/>
      <w:r>
        <w:t xml:space="preserve"> </w:t>
      </w:r>
      <w:proofErr w:type="spellStart"/>
      <w:r>
        <w:t>publiek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het </w:t>
      </w:r>
      <w:proofErr w:type="spellStart"/>
      <w:r>
        <w:t>ook</w:t>
      </w:r>
      <w:proofErr w:type="spellEnd"/>
      <w:r>
        <w:t xml:space="preserve"> best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volgen</w:t>
      </w:r>
      <w:proofErr w:type="spellEnd"/>
      <w:r w:rsidR="00D647ED">
        <w:t>,</w:t>
      </w:r>
      <w:r>
        <w:t xml:space="preserve"> </w:t>
      </w:r>
      <w:proofErr w:type="spellStart"/>
      <w:r>
        <w:t>aangezien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o</w:t>
      </w:r>
      <w:r w:rsidR="00387F6E">
        <w:t xml:space="preserve">p </w:t>
      </w:r>
      <w:proofErr w:type="spellStart"/>
      <w:r w:rsidR="00387F6E">
        <w:t>dit</w:t>
      </w:r>
      <w:proofErr w:type="spellEnd"/>
      <w:r w:rsidR="00387F6E">
        <w:t xml:space="preserve"> moment </w:t>
      </w:r>
      <w:proofErr w:type="spellStart"/>
      <w:r w:rsidR="00387F6E">
        <w:t>veel</w:t>
      </w:r>
      <w:proofErr w:type="spellEnd"/>
      <w:r w:rsidR="00387F6E">
        <w:t xml:space="preserve"> </w:t>
      </w:r>
      <w:proofErr w:type="spellStart"/>
      <w:r w:rsidR="00387F6E">
        <w:t>visuele</w:t>
      </w:r>
      <w:proofErr w:type="spellEnd"/>
      <w:r w:rsidR="00387F6E">
        <w:t xml:space="preserve"> staging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plan</w:t>
      </w:r>
      <w:r w:rsidR="00387F6E">
        <w:t>nen</w:t>
      </w:r>
      <w:proofErr w:type="spellEnd"/>
      <w:r w:rsidR="00387F6E">
        <w:t xml:space="preserve"> ben</w:t>
      </w:r>
      <w:r>
        <w:t xml:space="preserve"> –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liedjes</w:t>
      </w:r>
      <w:proofErr w:type="spellEnd"/>
      <w:r>
        <w:t xml:space="preserve"> </w:t>
      </w:r>
      <w:proofErr w:type="spellStart"/>
      <w:r>
        <w:t>visueel</w:t>
      </w:r>
      <w:proofErr w:type="spellEnd"/>
      <w:r>
        <w:t xml:space="preserve"> </w:t>
      </w:r>
      <w:proofErr w:type="spellStart"/>
      <w:r>
        <w:t>ondersteund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de cast.</w:t>
      </w:r>
    </w:p>
    <w:p w14:paraId="43A05542" w14:textId="77777777" w:rsidR="00387F6E" w:rsidRPr="00387F6E" w:rsidRDefault="00387F6E" w:rsidP="00387F6E">
      <w:pPr>
        <w:tabs>
          <w:tab w:val="left" w:pos="1280"/>
        </w:tabs>
        <w:rPr>
          <w:u w:val="single"/>
        </w:rPr>
      </w:pPr>
      <w:r>
        <w:tab/>
      </w:r>
    </w:p>
    <w:p w14:paraId="78F39EF6" w14:textId="77777777" w:rsidR="00387F6E" w:rsidRDefault="00387F6E" w:rsidP="006801FA">
      <w:r w:rsidRPr="00387F6E">
        <w:rPr>
          <w:u w:val="single"/>
        </w:rPr>
        <w:t>Dalton school</w:t>
      </w:r>
    </w:p>
    <w:p w14:paraId="35264957" w14:textId="1D679A51" w:rsidR="00387F6E" w:rsidRDefault="00387F6E" w:rsidP="006801FA">
      <w:proofErr w:type="spellStart"/>
      <w:r>
        <w:t>Als</w:t>
      </w:r>
      <w:proofErr w:type="spellEnd"/>
      <w:r>
        <w:t xml:space="preserve"> Dalton school is het van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zelfstandig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noodzakelijkwijs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les.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productie</w:t>
      </w:r>
      <w:proofErr w:type="spellEnd"/>
      <w:r>
        <w:t xml:space="preserve"> </w:t>
      </w:r>
      <w:proofErr w:type="spellStart"/>
      <w:r>
        <w:t>zie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 w:rsidR="00E53DFE">
        <w:t>als</w:t>
      </w:r>
      <w:proofErr w:type="spellEnd"/>
      <w:r w:rsidR="00E53DFE">
        <w:t xml:space="preserve"> </w:t>
      </w:r>
      <w:proofErr w:type="spellStart"/>
      <w:r>
        <w:t>een</w:t>
      </w:r>
      <w:proofErr w:type="spellEnd"/>
      <w:r>
        <w:t xml:space="preserve"> project van </w:t>
      </w:r>
      <w:proofErr w:type="spellStart"/>
      <w:r>
        <w:t>en</w:t>
      </w:r>
      <w:proofErr w:type="spellEnd"/>
      <w:r>
        <w:t xml:space="preserve"> door de </w:t>
      </w:r>
      <w:proofErr w:type="spellStart"/>
      <w:r>
        <w:t>leerlingen</w:t>
      </w:r>
      <w:proofErr w:type="spellEnd"/>
      <w:r>
        <w:t xml:space="preserve">. </w:t>
      </w:r>
      <w:proofErr w:type="spellStart"/>
      <w:r>
        <w:t>Leerlingen</w:t>
      </w:r>
      <w:proofErr w:type="spellEnd"/>
      <w:r>
        <w:t xml:space="preserve"> met </w:t>
      </w:r>
      <w:proofErr w:type="spellStart"/>
      <w:r>
        <w:t>allerlei</w:t>
      </w:r>
      <w:proofErr w:type="spellEnd"/>
      <w:r>
        <w:t xml:space="preserve"> </w:t>
      </w:r>
      <w:proofErr w:type="spellStart"/>
      <w:r>
        <w:t>talenten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productie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18D85FC1" w14:textId="77777777" w:rsidR="00387F6E" w:rsidRDefault="00387F6E" w:rsidP="006801FA"/>
    <w:p w14:paraId="3FDE3E17" w14:textId="77777777" w:rsidR="00387F6E" w:rsidRDefault="00387F6E" w:rsidP="006801FA">
      <w:r>
        <w:t xml:space="preserve">TTO </w:t>
      </w:r>
      <w:proofErr w:type="spellStart"/>
      <w:r>
        <w:t>inbreng</w:t>
      </w:r>
      <w:proofErr w:type="spellEnd"/>
      <w:r>
        <w:t>:</w:t>
      </w:r>
    </w:p>
    <w:p w14:paraId="7CF5CBFC" w14:textId="2A97C754" w:rsidR="008019A6" w:rsidRDefault="008019A6" w:rsidP="006801FA">
      <w:r>
        <w:t xml:space="preserve">Het project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twee </w:t>
      </w:r>
      <w:proofErr w:type="spellStart"/>
      <w:r>
        <w:t>delen</w:t>
      </w:r>
      <w:proofErr w:type="spellEnd"/>
      <w:r>
        <w:t xml:space="preserve">: </w:t>
      </w:r>
      <w:proofErr w:type="spellStart"/>
      <w:r>
        <w:t>een</w:t>
      </w:r>
      <w:proofErr w:type="spellEnd"/>
      <w:r>
        <w:t xml:space="preserve"> musical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da</w:t>
      </w:r>
      <w:r w:rsidR="00E53DFE">
        <w:t>a</w:t>
      </w:r>
      <w:r>
        <w:t>rbij</w:t>
      </w:r>
      <w:proofErr w:type="spellEnd"/>
      <w:r>
        <w:t xml:space="preserve"> </w:t>
      </w:r>
      <w:proofErr w:type="spellStart"/>
      <w:r>
        <w:t>behorende</w:t>
      </w:r>
      <w:proofErr w:type="spellEnd"/>
      <w:r>
        <w:t xml:space="preserve"> </w:t>
      </w:r>
      <w:proofErr w:type="spellStart"/>
      <w:r>
        <w:t>tentoonstelling</w:t>
      </w:r>
      <w:proofErr w:type="spellEnd"/>
      <w:r>
        <w:t xml:space="preserve"> die </w:t>
      </w:r>
      <w:proofErr w:type="spellStart"/>
      <w:r>
        <w:t>dieper</w:t>
      </w:r>
      <w:proofErr w:type="spellEnd"/>
      <w:r>
        <w:t xml:space="preserve"> </w:t>
      </w:r>
      <w:proofErr w:type="spellStart"/>
      <w:r>
        <w:t>ingaat</w:t>
      </w:r>
      <w:proofErr w:type="spellEnd"/>
      <w:r>
        <w:t xml:space="preserve"> op de </w:t>
      </w:r>
      <w:proofErr w:type="spellStart"/>
      <w:r>
        <w:t>thema’s</w:t>
      </w:r>
      <w:proofErr w:type="spellEnd"/>
      <w:r>
        <w:t xml:space="preserve">, </w:t>
      </w:r>
      <w:proofErr w:type="spellStart"/>
      <w:r>
        <w:t>achtergronden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characters. </w:t>
      </w:r>
    </w:p>
    <w:p w14:paraId="0F7EA4E1" w14:textId="77777777" w:rsidR="008019A6" w:rsidRDefault="008019A6" w:rsidP="006801FA"/>
    <w:p w14:paraId="4C00BD10" w14:textId="0BD5E879" w:rsidR="00387F6E" w:rsidRDefault="00387F6E" w:rsidP="006801FA">
      <w:proofErr w:type="spellStart"/>
      <w:r>
        <w:t>Klas</w:t>
      </w:r>
      <w:proofErr w:type="spellEnd"/>
      <w:r>
        <w:t xml:space="preserve"> 1 – 4 van het TTO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materialen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tentoonstelling</w:t>
      </w:r>
      <w:proofErr w:type="spellEnd"/>
      <w:r>
        <w:t xml:space="preserve"> </w:t>
      </w:r>
      <w:proofErr w:type="spellStart"/>
      <w:r>
        <w:t>produceren</w:t>
      </w:r>
      <w:proofErr w:type="spellEnd"/>
      <w:r>
        <w:t xml:space="preserve"> die </w:t>
      </w:r>
      <w:proofErr w:type="spellStart"/>
      <w:r>
        <w:t>ondersteunend</w:t>
      </w:r>
      <w:proofErr w:type="spellEnd"/>
      <w:r>
        <w:t xml:space="preserve"> 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tege</w:t>
      </w:r>
      <w:r w:rsidR="004A7851">
        <w:t>l</w:t>
      </w:r>
      <w:r>
        <w:t>ijk</w:t>
      </w:r>
      <w:proofErr w:type="spellEnd"/>
      <w:r>
        <w:t xml:space="preserve"> met de </w:t>
      </w:r>
      <w:proofErr w:type="spellStart"/>
      <w:r>
        <w:t>voorstelling</w:t>
      </w:r>
      <w:proofErr w:type="spellEnd"/>
      <w:r>
        <w:t xml:space="preserve"> in de school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ingericht</w:t>
      </w:r>
      <w:proofErr w:type="spellEnd"/>
      <w:r>
        <w:t xml:space="preserve">. </w:t>
      </w:r>
    </w:p>
    <w:p w14:paraId="5361FE4E" w14:textId="77777777" w:rsidR="00387F6E" w:rsidRDefault="00387F6E" w:rsidP="006801FA"/>
    <w:p w14:paraId="7165DAF6" w14:textId="1EAEE12E" w:rsidR="00685B19" w:rsidRDefault="00387F6E" w:rsidP="006801FA">
      <w:proofErr w:type="spellStart"/>
      <w:r>
        <w:t>Deze</w:t>
      </w:r>
      <w:proofErr w:type="spellEnd"/>
      <w:r>
        <w:t xml:space="preserve"> </w:t>
      </w:r>
      <w:proofErr w:type="spellStart"/>
      <w:r>
        <w:t>materialen</w:t>
      </w:r>
      <w:proofErr w:type="spellEnd"/>
      <w:r>
        <w:t xml:space="preserve"> </w:t>
      </w:r>
      <w:proofErr w:type="spellStart"/>
      <w:r>
        <w:t>k</w:t>
      </w:r>
      <w:r w:rsidR="004A7851">
        <w:t>omen</w:t>
      </w:r>
      <w:proofErr w:type="spellEnd"/>
      <w:r w:rsidR="004A7851">
        <w:t xml:space="preserve"> via </w:t>
      </w:r>
      <w:proofErr w:type="spellStart"/>
      <w:r w:rsidR="004A7851">
        <w:t>onderzoekend</w:t>
      </w:r>
      <w:proofErr w:type="spellEnd"/>
      <w:r w:rsidR="004A7851">
        <w:t xml:space="preserve"> </w:t>
      </w:r>
      <w:proofErr w:type="spellStart"/>
      <w:r w:rsidR="004A7851">
        <w:t>leren</w:t>
      </w:r>
      <w:proofErr w:type="spellEnd"/>
      <w:r w:rsidR="004A7851">
        <w:t xml:space="preserve"> </w:t>
      </w:r>
      <w:proofErr w:type="spellStart"/>
      <w:r w:rsidR="004A7851">
        <w:t>tot</w:t>
      </w:r>
      <w:proofErr w:type="spellEnd"/>
      <w:r w:rsidR="004A7851">
        <w:t xml:space="preserve"> </w:t>
      </w:r>
      <w:r>
        <w:t xml:space="preserve">stand </w:t>
      </w:r>
      <w:proofErr w:type="spellStart"/>
      <w:r>
        <w:t>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per </w:t>
      </w:r>
      <w:proofErr w:type="spellStart"/>
      <w:r>
        <w:t>vak</w:t>
      </w:r>
      <w:proofErr w:type="spellEnd"/>
      <w:r>
        <w:t xml:space="preserve"> </w:t>
      </w:r>
      <w:proofErr w:type="spellStart"/>
      <w:r>
        <w:t>verzorgd</w:t>
      </w:r>
      <w:proofErr w:type="spellEnd"/>
      <w:r>
        <w:t xml:space="preserve"> </w:t>
      </w:r>
      <w:proofErr w:type="spellStart"/>
      <w:r>
        <w:t>worden</w:t>
      </w:r>
      <w:proofErr w:type="spellEnd"/>
      <w:r w:rsidR="004A7851">
        <w:rPr>
          <w:rStyle w:val="Voetnootmarkering"/>
        </w:rPr>
        <w:footnoteReference w:id="1"/>
      </w:r>
      <w:r>
        <w:t xml:space="preserve">: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wezenlijk</w:t>
      </w:r>
      <w:proofErr w:type="spellEnd"/>
      <w:r>
        <w:t xml:space="preserve"> </w:t>
      </w:r>
      <w:proofErr w:type="spellStart"/>
      <w:r>
        <w:t>vakoverstijgend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leeringen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thema’s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vakken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maar </w:t>
      </w:r>
      <w:proofErr w:type="spellStart"/>
      <w:r>
        <w:t>uiteindel</w:t>
      </w:r>
      <w:r w:rsidR="004A7851">
        <w:t>i</w:t>
      </w:r>
      <w:r>
        <w:t>jk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: we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vakjes</w:t>
      </w:r>
      <w:proofErr w:type="spellEnd"/>
      <w:r>
        <w:t xml:space="preserve">, we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grotere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. De </w:t>
      </w:r>
      <w:proofErr w:type="spellStart"/>
      <w:r>
        <w:t>activiteiten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 w:rsidR="008019A6">
        <w:t>bovendien</w:t>
      </w:r>
      <w:proofErr w:type="spellEnd"/>
      <w:r w:rsidR="008019A6">
        <w:t xml:space="preserve"> </w:t>
      </w:r>
      <w:r>
        <w:t xml:space="preserve">de </w:t>
      </w:r>
      <w:proofErr w:type="spellStart"/>
      <w:r>
        <w:t>taalontwikkeling</w:t>
      </w:r>
      <w:proofErr w:type="spellEnd"/>
      <w:r>
        <w:t xml:space="preserve"> van TTO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vergroten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docenten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omschakeling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>.</w:t>
      </w:r>
    </w:p>
    <w:p w14:paraId="6B8E0D65" w14:textId="77777777" w:rsidR="00387F6E" w:rsidRDefault="00387F6E" w:rsidP="006801FA"/>
    <w:p w14:paraId="43A4C99C" w14:textId="2D5001BC" w:rsidR="00387F6E" w:rsidRDefault="00387F6E" w:rsidP="006801FA">
      <w:proofErr w:type="spellStart"/>
      <w:r>
        <w:t>Deze</w:t>
      </w:r>
      <w:proofErr w:type="spellEnd"/>
      <w:r>
        <w:t xml:space="preserve"> </w:t>
      </w:r>
      <w:proofErr w:type="spellStart"/>
      <w:r w:rsidR="008019A6">
        <w:t>bijbehorende</w:t>
      </w:r>
      <w:proofErr w:type="spellEnd"/>
      <w:r w:rsidR="008019A6">
        <w:t xml:space="preserve"> </w:t>
      </w:r>
      <w:proofErr w:type="spellStart"/>
      <w:r>
        <w:t>tentoonstelling</w:t>
      </w:r>
      <w:proofErr w:type="spellEnd"/>
      <w:r>
        <w:t xml:space="preserve"> </w:t>
      </w:r>
      <w:proofErr w:type="spellStart"/>
      <w:r w:rsidR="00D647ED">
        <w:t>zal</w:t>
      </w:r>
      <w:proofErr w:type="spellEnd"/>
      <w:r>
        <w:t xml:space="preserve"> door CKV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ingericht</w:t>
      </w:r>
      <w:proofErr w:type="spellEnd"/>
      <w:r>
        <w:t xml:space="preserve">: </w:t>
      </w:r>
      <w:proofErr w:type="spellStart"/>
      <w:r>
        <w:t>veelal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‘</w:t>
      </w:r>
      <w:proofErr w:type="spellStart"/>
      <w:r>
        <w:t>oefening</w:t>
      </w:r>
      <w:proofErr w:type="spellEnd"/>
      <w:r>
        <w:t xml:space="preserve"> op </w:t>
      </w:r>
      <w:proofErr w:type="spellStart"/>
      <w:r>
        <w:t>papier</w:t>
      </w:r>
      <w:proofErr w:type="spellEnd"/>
      <w:r>
        <w:t xml:space="preserve">’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onderdeel</w:t>
      </w:r>
      <w:proofErr w:type="spellEnd"/>
      <w:r>
        <w:t xml:space="preserve"> van CKV </w:t>
      </w:r>
      <w:proofErr w:type="spellStart"/>
      <w:r>
        <w:t>zal</w:t>
      </w:r>
      <w:proofErr w:type="spellEnd"/>
      <w:r>
        <w:t xml:space="preserve"> nu </w:t>
      </w:r>
      <w:proofErr w:type="spellStart"/>
      <w:r>
        <w:t>levensecht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  <w:r w:rsidR="00E53DFE">
        <w:t xml:space="preserve"> </w:t>
      </w:r>
      <w:proofErr w:type="spellStart"/>
      <w:r w:rsidR="00E53DFE">
        <w:t>Dit</w:t>
      </w:r>
      <w:proofErr w:type="spellEnd"/>
      <w:r w:rsidR="00E53DFE">
        <w:t xml:space="preserve"> </w:t>
      </w:r>
      <w:proofErr w:type="spellStart"/>
      <w:r w:rsidR="00E53DFE">
        <w:t>kunnen</w:t>
      </w:r>
      <w:proofErr w:type="spellEnd"/>
      <w:r w:rsidR="00E53DFE">
        <w:t xml:space="preserve"> </w:t>
      </w:r>
      <w:proofErr w:type="spellStart"/>
      <w:r w:rsidR="00E53DFE">
        <w:t>ook</w:t>
      </w:r>
      <w:proofErr w:type="spellEnd"/>
      <w:r w:rsidR="00E53DFE">
        <w:t xml:space="preserve"> ‘</w:t>
      </w:r>
      <w:proofErr w:type="spellStart"/>
      <w:r w:rsidR="00E53DFE">
        <w:t>reguliere</w:t>
      </w:r>
      <w:proofErr w:type="spellEnd"/>
      <w:r w:rsidR="00E53DFE">
        <w:t xml:space="preserve"> </w:t>
      </w:r>
      <w:proofErr w:type="spellStart"/>
      <w:r w:rsidR="00E53DFE">
        <w:t>leerlingen</w:t>
      </w:r>
      <w:proofErr w:type="spellEnd"/>
      <w:r w:rsidR="00E53DFE">
        <w:t xml:space="preserve">’ </w:t>
      </w:r>
      <w:proofErr w:type="spellStart"/>
      <w:r w:rsidR="00E53DFE">
        <w:t>zijn</w:t>
      </w:r>
      <w:proofErr w:type="spellEnd"/>
      <w:r w:rsidR="00E53DFE">
        <w:t>.</w:t>
      </w:r>
      <w:r w:rsidR="004A7851">
        <w:t xml:space="preserve"> </w:t>
      </w:r>
    </w:p>
    <w:p w14:paraId="23D7517F" w14:textId="77777777" w:rsidR="00387F6E" w:rsidRDefault="00387F6E" w:rsidP="006801FA"/>
    <w:p w14:paraId="165E373A" w14:textId="2B951F4C" w:rsidR="00387F6E" w:rsidRDefault="00387F6E" w:rsidP="006801FA">
      <w:r>
        <w:t xml:space="preserve">De </w:t>
      </w:r>
      <w:proofErr w:type="spellStart"/>
      <w:r>
        <w:t>choreografie</w:t>
      </w:r>
      <w:proofErr w:type="spellEnd"/>
      <w:r>
        <w:t xml:space="preserve">, </w:t>
      </w:r>
      <w:proofErr w:type="spellStart"/>
      <w:r>
        <w:t>kostuumering</w:t>
      </w:r>
      <w:proofErr w:type="spellEnd"/>
      <w:r>
        <w:t xml:space="preserve">, </w:t>
      </w:r>
      <w:proofErr w:type="spellStart"/>
      <w:r>
        <w:t>lichten</w:t>
      </w:r>
      <w:proofErr w:type="spellEnd"/>
      <w:r>
        <w:t xml:space="preserve">, </w:t>
      </w:r>
      <w:proofErr w:type="spellStart"/>
      <w:r w:rsidR="004A7851">
        <w:t>set</w:t>
      </w:r>
      <w:r>
        <w:t>bouw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door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van </w:t>
      </w:r>
      <w:proofErr w:type="spellStart"/>
      <w:r>
        <w:t>docenten</w:t>
      </w:r>
      <w:proofErr w:type="spellEnd"/>
      <w:r>
        <w:t xml:space="preserve"> / </w:t>
      </w:r>
      <w:proofErr w:type="spellStart"/>
      <w:r>
        <w:t>medewerkers</w:t>
      </w:r>
      <w:proofErr w:type="spellEnd"/>
      <w:r w:rsidR="00E53DFE">
        <w:t xml:space="preserve"> / ex-</w:t>
      </w:r>
      <w:proofErr w:type="spellStart"/>
      <w:r w:rsidR="00E53DFE">
        <w:t>leerlingen</w:t>
      </w:r>
      <w:proofErr w:type="spellEnd"/>
      <w:r>
        <w:t xml:space="preserve">. </w:t>
      </w:r>
      <w:proofErr w:type="spellStart"/>
      <w:r w:rsidR="008019A6">
        <w:t>Ook</w:t>
      </w:r>
      <w:proofErr w:type="spellEnd"/>
      <w:r w:rsidR="008019A6">
        <w:t xml:space="preserve"> </w:t>
      </w:r>
      <w:proofErr w:type="spellStart"/>
      <w:r w:rsidR="008019A6">
        <w:t>zou</w:t>
      </w:r>
      <w:proofErr w:type="spellEnd"/>
      <w:r w:rsidR="008019A6">
        <w:t xml:space="preserve"> </w:t>
      </w:r>
      <w:proofErr w:type="spellStart"/>
      <w:r w:rsidR="008019A6">
        <w:t>ik</w:t>
      </w:r>
      <w:proofErr w:type="spellEnd"/>
      <w:r w:rsidR="008019A6">
        <w:t xml:space="preserve"> </w:t>
      </w:r>
      <w:proofErr w:type="spellStart"/>
      <w:r w:rsidR="008019A6">
        <w:t>graag</w:t>
      </w:r>
      <w:proofErr w:type="spellEnd"/>
      <w:r w:rsidR="008019A6">
        <w:t xml:space="preserve"> in </w:t>
      </w:r>
      <w:proofErr w:type="spellStart"/>
      <w:r w:rsidR="008019A6">
        <w:t>samenwerking</w:t>
      </w:r>
      <w:proofErr w:type="spellEnd"/>
      <w:r w:rsidR="008019A6">
        <w:t xml:space="preserve"> met de Dalton </w:t>
      </w:r>
      <w:proofErr w:type="spellStart"/>
      <w:r w:rsidR="008019A6">
        <w:t>filmclub</w:t>
      </w:r>
      <w:proofErr w:type="spellEnd"/>
      <w:r w:rsidR="008019A6">
        <w:t xml:space="preserve"> </w:t>
      </w:r>
      <w:proofErr w:type="spellStart"/>
      <w:r w:rsidR="008019A6">
        <w:t>een</w:t>
      </w:r>
      <w:proofErr w:type="spellEnd"/>
      <w:r w:rsidR="008019A6">
        <w:t xml:space="preserve"> blog / Instagram, twitter media </w:t>
      </w:r>
      <w:proofErr w:type="spellStart"/>
      <w:r w:rsidR="008019A6">
        <w:t>strategie</w:t>
      </w:r>
      <w:proofErr w:type="spellEnd"/>
      <w:r w:rsidR="008019A6">
        <w:t xml:space="preserve"> </w:t>
      </w:r>
      <w:proofErr w:type="spellStart"/>
      <w:r w:rsidR="008019A6">
        <w:t>willen</w:t>
      </w:r>
      <w:proofErr w:type="spellEnd"/>
      <w:r w:rsidR="008019A6">
        <w:t xml:space="preserve"> </w:t>
      </w:r>
      <w:proofErr w:type="spellStart"/>
      <w:r w:rsidR="008019A6">
        <w:t>uitzetten</w:t>
      </w:r>
      <w:proofErr w:type="spellEnd"/>
      <w:r w:rsidR="008019A6">
        <w:t xml:space="preserve">, </w:t>
      </w:r>
      <w:proofErr w:type="spellStart"/>
      <w:r w:rsidR="008019A6">
        <w:t>waarbij</w:t>
      </w:r>
      <w:proofErr w:type="spellEnd"/>
      <w:r w:rsidR="008019A6">
        <w:t xml:space="preserve"> </w:t>
      </w:r>
      <w:proofErr w:type="spellStart"/>
      <w:r w:rsidR="008019A6">
        <w:t>leerlingen</w:t>
      </w:r>
      <w:proofErr w:type="spellEnd"/>
      <w:r w:rsidR="008019A6">
        <w:t xml:space="preserve"> </w:t>
      </w:r>
      <w:proofErr w:type="spellStart"/>
      <w:r w:rsidR="008019A6">
        <w:t>dus</w:t>
      </w:r>
      <w:proofErr w:type="spellEnd"/>
      <w:r w:rsidR="008019A6">
        <w:t xml:space="preserve"> </w:t>
      </w:r>
      <w:proofErr w:type="spellStart"/>
      <w:r w:rsidR="008019A6">
        <w:t>filmpjes</w:t>
      </w:r>
      <w:proofErr w:type="spellEnd"/>
      <w:r w:rsidR="008019A6">
        <w:t xml:space="preserve"> </w:t>
      </w:r>
      <w:proofErr w:type="spellStart"/>
      <w:r w:rsidR="008019A6">
        <w:t>maken</w:t>
      </w:r>
      <w:proofErr w:type="spellEnd"/>
      <w:r w:rsidR="008019A6">
        <w:t xml:space="preserve"> van d</w:t>
      </w:r>
      <w:r w:rsidR="004A7851">
        <w:t>e</w:t>
      </w:r>
      <w:r w:rsidR="008019A6">
        <w:t xml:space="preserve"> </w:t>
      </w:r>
      <w:proofErr w:type="spellStart"/>
      <w:r w:rsidR="008019A6">
        <w:t>voortgang</w:t>
      </w:r>
      <w:proofErr w:type="spellEnd"/>
      <w:r w:rsidR="008019A6">
        <w:t xml:space="preserve"> van de </w:t>
      </w:r>
      <w:proofErr w:type="spellStart"/>
      <w:r w:rsidR="008019A6">
        <w:t>repetities</w:t>
      </w:r>
      <w:proofErr w:type="spellEnd"/>
      <w:r w:rsidR="008019A6">
        <w:t xml:space="preserve"> etc.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met </w:t>
      </w:r>
      <w:proofErr w:type="spellStart"/>
      <w:r>
        <w:t>talenten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</w:t>
      </w:r>
      <w:proofErr w:type="spellStart"/>
      <w:r>
        <w:t>schoolvakken</w:t>
      </w:r>
      <w:proofErr w:type="spellEnd"/>
      <w:r>
        <w:t xml:space="preserve">,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. </w:t>
      </w:r>
    </w:p>
    <w:p w14:paraId="3779677D" w14:textId="77777777" w:rsidR="00387F6E" w:rsidRDefault="00387F6E" w:rsidP="006801FA"/>
    <w:p w14:paraId="478401D3" w14:textId="7BBC1B6A" w:rsidR="00387F6E" w:rsidRDefault="00387F6E" w:rsidP="006801FA">
      <w:r>
        <w:t xml:space="preserve">Al het </w:t>
      </w:r>
      <w:proofErr w:type="spellStart"/>
      <w:r>
        <w:t>bovenstaande</w:t>
      </w:r>
      <w:proofErr w:type="spellEnd"/>
      <w:r>
        <w:t xml:space="preserve"> p</w:t>
      </w:r>
      <w:r w:rsidR="005065D7">
        <w:t>a</w:t>
      </w:r>
      <w:r>
        <w:t xml:space="preserve">st </w:t>
      </w:r>
      <w:proofErr w:type="spellStart"/>
      <w:r>
        <w:t>uitstekend</w:t>
      </w:r>
      <w:proofErr w:type="spellEnd"/>
      <w:r>
        <w:t xml:space="preserve"> in het concept van </w:t>
      </w:r>
      <w:proofErr w:type="spellStart"/>
      <w:r>
        <w:t>een</w:t>
      </w:r>
      <w:proofErr w:type="spellEnd"/>
      <w:r>
        <w:t xml:space="preserve"> Dalton school.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overlegd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 w:rsidR="008019A6">
        <w:t>dat</w:t>
      </w:r>
      <w:proofErr w:type="spellEnd"/>
      <w:r w:rsidR="008019A6"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gedeelte</w:t>
      </w:r>
      <w:proofErr w:type="spellEnd"/>
      <w:r w:rsidR="004A7851">
        <w:t xml:space="preserve"> van </w:t>
      </w:r>
      <w:proofErr w:type="spellStart"/>
      <w:r w:rsidR="004A7851">
        <w:t>deze</w:t>
      </w:r>
      <w:proofErr w:type="spellEnd"/>
      <w:r w:rsidR="004A7851">
        <w:t xml:space="preserve"> taken </w:t>
      </w:r>
      <w:proofErr w:type="spellStart"/>
      <w:r w:rsidR="004A7851">
        <w:t>omgebouwd</w:t>
      </w:r>
      <w:proofErr w:type="spellEnd"/>
      <w:r w:rsidR="004A7851">
        <w:t xml:space="preserve"> </w:t>
      </w:r>
      <w:proofErr w:type="spellStart"/>
      <w:r w:rsidR="004A7851">
        <w:t>wordt</w:t>
      </w:r>
      <w:proofErr w:type="spellEnd"/>
      <w:r>
        <w:t xml:space="preserve"> tot Dalton Taken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taken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</w:t>
      </w:r>
      <w:proofErr w:type="spellEnd"/>
      <w:r>
        <w:t xml:space="preserve">, </w:t>
      </w:r>
      <w:proofErr w:type="spellStart"/>
      <w:r>
        <w:t>verdiepend</w:t>
      </w:r>
      <w:proofErr w:type="spellEnd"/>
      <w:r>
        <w:t xml:space="preserve"> aspect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iets</w:t>
      </w:r>
      <w:proofErr w:type="spellEnd"/>
      <w:r>
        <w:t xml:space="preserve"> wat het </w:t>
      </w:r>
      <w:proofErr w:type="spellStart"/>
      <w:r>
        <w:t>onderscheid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Dalton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reguliere</w:t>
      </w:r>
      <w:proofErr w:type="spellEnd"/>
      <w:r>
        <w:t xml:space="preserve"> school is. </w:t>
      </w:r>
    </w:p>
    <w:p w14:paraId="4C4BF618" w14:textId="77777777" w:rsidR="008019A6" w:rsidRDefault="008019A6" w:rsidP="006801FA"/>
    <w:p w14:paraId="192CDC19" w14:textId="6C0A9350" w:rsidR="008019A6" w:rsidRPr="001C375E" w:rsidRDefault="008019A6" w:rsidP="006801FA">
      <w:pPr>
        <w:rPr>
          <w:u w:val="single"/>
        </w:rPr>
      </w:pPr>
      <w:proofErr w:type="spellStart"/>
      <w:r w:rsidRPr="001C375E">
        <w:rPr>
          <w:u w:val="single"/>
        </w:rPr>
        <w:t>Overige</w:t>
      </w:r>
      <w:proofErr w:type="spellEnd"/>
      <w:r w:rsidRPr="001C375E">
        <w:rPr>
          <w:u w:val="single"/>
        </w:rPr>
        <w:t xml:space="preserve"> </w:t>
      </w:r>
      <w:proofErr w:type="spellStart"/>
      <w:r w:rsidRPr="001C375E">
        <w:rPr>
          <w:u w:val="single"/>
        </w:rPr>
        <w:t>motivatie</w:t>
      </w:r>
      <w:proofErr w:type="spellEnd"/>
    </w:p>
    <w:p w14:paraId="69047BB4" w14:textId="19F9148C" w:rsidR="008019A6" w:rsidRDefault="008019A6" w:rsidP="006801FA">
      <w:r>
        <w:t xml:space="preserve">Het </w:t>
      </w:r>
      <w:proofErr w:type="spellStart"/>
      <w:r>
        <w:t>verhaal</w:t>
      </w:r>
      <w:proofErr w:type="spellEnd"/>
      <w:r>
        <w:t xml:space="preserve"> is </w:t>
      </w:r>
      <w:proofErr w:type="spellStart"/>
      <w:r>
        <w:t>schitterend</w:t>
      </w:r>
      <w:proofErr w:type="spellEnd"/>
      <w:r w:rsidR="00F85131">
        <w:t xml:space="preserve">, </w:t>
      </w:r>
      <w:proofErr w:type="spellStart"/>
      <w:r w:rsidR="00F85131">
        <w:t>ontroerend</w:t>
      </w:r>
      <w:proofErr w:type="spellEnd"/>
      <w:r w:rsidR="00F85131">
        <w:t xml:space="preserve"> </w:t>
      </w:r>
      <w:proofErr w:type="spellStart"/>
      <w:r w:rsidR="00F85131">
        <w:t>en</w:t>
      </w:r>
      <w:proofErr w:type="spellEnd"/>
      <w:r w:rsidR="00F85131">
        <w:t xml:space="preserve"> </w:t>
      </w:r>
      <w:proofErr w:type="spellStart"/>
      <w:r w:rsidR="00F85131">
        <w:t>echt</w:t>
      </w:r>
      <w:proofErr w:type="spellEnd"/>
      <w:r w:rsidR="004A7851">
        <w:t>;</w:t>
      </w:r>
      <w:r>
        <w:t xml:space="preserve"> de </w:t>
      </w:r>
      <w:proofErr w:type="spellStart"/>
      <w:r>
        <w:t>muziek</w:t>
      </w:r>
      <w:proofErr w:type="spellEnd"/>
      <w:r>
        <w:t xml:space="preserve"> </w:t>
      </w:r>
      <w:proofErr w:type="spellStart"/>
      <w:r>
        <w:t>indrukwekkend</w:t>
      </w:r>
      <w:proofErr w:type="spellEnd"/>
      <w:r w:rsidR="001C375E">
        <w:t xml:space="preserve">, catchy </w:t>
      </w:r>
      <w:proofErr w:type="spellStart"/>
      <w:r w:rsidR="001C375E">
        <w:t>en</w:t>
      </w:r>
      <w:proofErr w:type="spellEnd"/>
      <w:r w:rsidR="001C375E">
        <w:t xml:space="preserve"> </w:t>
      </w:r>
      <w:proofErr w:type="spellStart"/>
      <w:r w:rsidR="001C375E">
        <w:t>opdwepend</w:t>
      </w:r>
      <w:proofErr w:type="spellEnd"/>
      <w:r w:rsidR="004A7851">
        <w:t>;</w:t>
      </w:r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schrijver</w:t>
      </w:r>
      <w:proofErr w:type="spellEnd"/>
      <w:r>
        <w:t xml:space="preserve"> hip </w:t>
      </w:r>
      <w:proofErr w:type="spellStart"/>
      <w:r>
        <w:t>en</w:t>
      </w:r>
      <w:proofErr w:type="spellEnd"/>
      <w:r>
        <w:t xml:space="preserve"> über-trendy. </w:t>
      </w:r>
      <w:proofErr w:type="spellStart"/>
      <w:r>
        <w:t>Als</w:t>
      </w:r>
      <w:proofErr w:type="spellEnd"/>
      <w:r>
        <w:t xml:space="preserve"> Miranda’s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doorbraak</w:t>
      </w:r>
      <w:proofErr w:type="spellEnd"/>
      <w:r>
        <w:t xml:space="preserve"> Ham</w:t>
      </w:r>
      <w:r w:rsidR="004A7851">
        <w:t xml:space="preserve">ilton </w:t>
      </w:r>
      <w:proofErr w:type="spellStart"/>
      <w:r w:rsidR="004A7851">
        <w:t>straks</w:t>
      </w:r>
      <w:proofErr w:type="spellEnd"/>
      <w:r w:rsidR="004A7851">
        <w:t xml:space="preserve"> in London in premiè</w:t>
      </w:r>
      <w:r>
        <w:t xml:space="preserve">re </w:t>
      </w:r>
      <w:proofErr w:type="spellStart"/>
      <w:r>
        <w:t>gaat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="001C375E">
        <w:t>wee</w:t>
      </w:r>
      <w:r>
        <w:t>t</w:t>
      </w:r>
      <w:proofErr w:type="spellEnd"/>
      <w:r w:rsidR="001C375E">
        <w:t xml:space="preserve"> </w:t>
      </w:r>
      <w:proofErr w:type="spellStart"/>
      <w:r>
        <w:t>ook</w:t>
      </w:r>
      <w:proofErr w:type="spellEnd"/>
      <w:r>
        <w:t xml:space="preserve"> Europa hoe </w:t>
      </w:r>
      <w:proofErr w:type="spellStart"/>
      <w:r>
        <w:t>krankzinnig</w:t>
      </w:r>
      <w:proofErr w:type="spellEnd"/>
      <w:r>
        <w:t xml:space="preserve"> </w:t>
      </w:r>
      <w:proofErr w:type="spellStart"/>
      <w:r>
        <w:t>populair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‘hot property’ </w:t>
      </w:r>
      <w:proofErr w:type="spellStart"/>
      <w:r>
        <w:t>deze</w:t>
      </w:r>
      <w:proofErr w:type="spellEnd"/>
      <w:r>
        <w:t xml:space="preserve"> man is. </w:t>
      </w:r>
      <w:proofErr w:type="spellStart"/>
      <w:r>
        <w:t>En</w:t>
      </w:r>
      <w:proofErr w:type="spellEnd"/>
      <w:r>
        <w:t xml:space="preserve"> de Dalton</w:t>
      </w:r>
      <w:r w:rsidR="001C375E">
        <w:t xml:space="preserve"> is de </w:t>
      </w:r>
      <w:proofErr w:type="spellStart"/>
      <w:r w:rsidR="001C375E">
        <w:t>eerste</w:t>
      </w:r>
      <w:proofErr w:type="spellEnd"/>
      <w:r w:rsidR="001C375E">
        <w:t xml:space="preserve"> </w:t>
      </w:r>
      <w:r w:rsidR="004A7851">
        <w:t xml:space="preserve">school </w:t>
      </w:r>
      <w:r w:rsidR="001C375E">
        <w:t xml:space="preserve">die </w:t>
      </w:r>
      <w:proofErr w:type="spellStart"/>
      <w:r w:rsidR="001C375E">
        <w:t>dan</w:t>
      </w:r>
      <w:proofErr w:type="spellEnd"/>
      <w:r w:rsidR="001C375E">
        <w:t xml:space="preserve"> </w:t>
      </w:r>
      <w:proofErr w:type="spellStart"/>
      <w:r w:rsidR="001C375E">
        <w:t>een</w:t>
      </w:r>
      <w:proofErr w:type="spellEnd"/>
      <w:r w:rsidR="001C375E">
        <w:t xml:space="preserve"> </w:t>
      </w:r>
      <w:proofErr w:type="spellStart"/>
      <w:r w:rsidR="001C375E">
        <w:t>stuk</w:t>
      </w:r>
      <w:proofErr w:type="spellEnd"/>
      <w:r w:rsidR="001C375E">
        <w:t xml:space="preserve"> van hem op de </w:t>
      </w:r>
      <w:proofErr w:type="spellStart"/>
      <w:r w:rsidR="001C375E">
        <w:lastRenderedPageBreak/>
        <w:t>planken</w:t>
      </w:r>
      <w:proofErr w:type="spellEnd"/>
      <w:r w:rsidR="001C375E">
        <w:t xml:space="preserve"> </w:t>
      </w:r>
      <w:proofErr w:type="spellStart"/>
      <w:r w:rsidR="001C375E">
        <w:t>gaat</w:t>
      </w:r>
      <w:proofErr w:type="spellEnd"/>
      <w:r w:rsidR="001C375E">
        <w:t xml:space="preserve"> </w:t>
      </w:r>
      <w:proofErr w:type="spellStart"/>
      <w:r w:rsidR="001C375E">
        <w:t>zetten</w:t>
      </w:r>
      <w:proofErr w:type="spellEnd"/>
      <w:r w:rsidR="001C375E">
        <w:t xml:space="preserve"> in Nederland. </w:t>
      </w:r>
      <w:proofErr w:type="spellStart"/>
      <w:r w:rsidR="001C375E">
        <w:t>Dat</w:t>
      </w:r>
      <w:proofErr w:type="spellEnd"/>
      <w:r w:rsidR="001C375E">
        <w:t xml:space="preserve"> </w:t>
      </w:r>
      <w:proofErr w:type="spellStart"/>
      <w:r w:rsidR="001C375E">
        <w:t>vind</w:t>
      </w:r>
      <w:proofErr w:type="spellEnd"/>
      <w:r w:rsidR="001C375E">
        <w:t xml:space="preserve"> </w:t>
      </w:r>
      <w:proofErr w:type="spellStart"/>
      <w:r w:rsidR="001C375E">
        <w:t>ik</w:t>
      </w:r>
      <w:proofErr w:type="spellEnd"/>
      <w:r w:rsidR="001C375E">
        <w:t xml:space="preserve"> </w:t>
      </w:r>
      <w:proofErr w:type="spellStart"/>
      <w:r w:rsidR="001C375E">
        <w:t>wel</w:t>
      </w:r>
      <w:proofErr w:type="spellEnd"/>
      <w:r w:rsidR="001C375E">
        <w:t xml:space="preserve"> wat </w:t>
      </w:r>
      <w:proofErr w:type="spellStart"/>
      <w:r w:rsidR="001C375E">
        <w:t>hebben</w:t>
      </w:r>
      <w:proofErr w:type="spellEnd"/>
      <w:r w:rsidR="001C375E">
        <w:t xml:space="preserve"> – we </w:t>
      </w:r>
      <w:proofErr w:type="spellStart"/>
      <w:r w:rsidR="001C375E">
        <w:t>zijn</w:t>
      </w:r>
      <w:proofErr w:type="spellEnd"/>
      <w:r w:rsidR="001C375E">
        <w:t xml:space="preserve"> </w:t>
      </w:r>
      <w:proofErr w:type="spellStart"/>
      <w:r w:rsidR="001C375E">
        <w:t>bij</w:t>
      </w:r>
      <w:proofErr w:type="spellEnd"/>
      <w:r w:rsidR="001C375E">
        <w:t xml:space="preserve"> de </w:t>
      </w:r>
      <w:proofErr w:type="spellStart"/>
      <w:r w:rsidR="001C375E">
        <w:t>tijd</w:t>
      </w:r>
      <w:proofErr w:type="spellEnd"/>
      <w:r w:rsidR="001C375E">
        <w:t xml:space="preserve"> … </w:t>
      </w:r>
      <w:proofErr w:type="spellStart"/>
      <w:r w:rsidR="001C375E">
        <w:t>en</w:t>
      </w:r>
      <w:proofErr w:type="spellEnd"/>
      <w:r w:rsidR="001C375E">
        <w:t xml:space="preserve"> </w:t>
      </w:r>
      <w:proofErr w:type="spellStart"/>
      <w:r w:rsidR="001C375E">
        <w:t>misschien</w:t>
      </w:r>
      <w:proofErr w:type="spellEnd"/>
      <w:r w:rsidR="001C375E">
        <w:t xml:space="preserve"> </w:t>
      </w:r>
      <w:proofErr w:type="spellStart"/>
      <w:r w:rsidR="001C375E">
        <w:t>wel</w:t>
      </w:r>
      <w:proofErr w:type="spellEnd"/>
      <w:r w:rsidR="001C375E">
        <w:t xml:space="preserve"> </w:t>
      </w:r>
      <w:proofErr w:type="spellStart"/>
      <w:r w:rsidR="001C375E">
        <w:t>een</w:t>
      </w:r>
      <w:proofErr w:type="spellEnd"/>
      <w:r w:rsidR="001C375E">
        <w:t xml:space="preserve"> heel </w:t>
      </w:r>
      <w:proofErr w:type="spellStart"/>
      <w:r w:rsidR="001C375E">
        <w:t>klein</w:t>
      </w:r>
      <w:proofErr w:type="spellEnd"/>
      <w:r w:rsidR="001C375E">
        <w:t xml:space="preserve"> </w:t>
      </w:r>
      <w:proofErr w:type="spellStart"/>
      <w:r w:rsidR="001C375E">
        <w:t>beetje</w:t>
      </w:r>
      <w:proofErr w:type="spellEnd"/>
      <w:r w:rsidR="001C375E">
        <w:t xml:space="preserve"> </w:t>
      </w:r>
      <w:proofErr w:type="spellStart"/>
      <w:r w:rsidR="001C375E">
        <w:t>onze</w:t>
      </w:r>
      <w:proofErr w:type="spellEnd"/>
      <w:r w:rsidR="001C375E">
        <w:t xml:space="preserve"> </w:t>
      </w:r>
      <w:proofErr w:type="spellStart"/>
      <w:r w:rsidR="001C375E">
        <w:t>tijd</w:t>
      </w:r>
      <w:proofErr w:type="spellEnd"/>
      <w:r w:rsidR="001C375E">
        <w:t xml:space="preserve"> </w:t>
      </w:r>
      <w:proofErr w:type="spellStart"/>
      <w:r w:rsidR="001C375E">
        <w:t>vooruit</w:t>
      </w:r>
      <w:proofErr w:type="spellEnd"/>
      <w:r w:rsidR="001C375E">
        <w:t>.</w:t>
      </w:r>
    </w:p>
    <w:p w14:paraId="43CFE9B8" w14:textId="77777777" w:rsidR="001C375E" w:rsidRDefault="001C375E" w:rsidP="006801FA"/>
    <w:p w14:paraId="25467EFC" w14:textId="77777777" w:rsidR="004236C1" w:rsidRDefault="004236C1" w:rsidP="006801FA"/>
    <w:p w14:paraId="1C825D18" w14:textId="15DD9C88" w:rsidR="004236C1" w:rsidRPr="00223B98" w:rsidRDefault="004236C1" w:rsidP="006801FA">
      <w:pPr>
        <w:rPr>
          <w:u w:val="single"/>
        </w:rPr>
      </w:pPr>
      <w:r w:rsidRPr="00223B98">
        <w:rPr>
          <w:u w:val="single"/>
        </w:rPr>
        <w:t>Cast</w:t>
      </w:r>
    </w:p>
    <w:p w14:paraId="077C3245" w14:textId="6940979C" w:rsidR="0009276F" w:rsidRDefault="000D3533" w:rsidP="006801FA">
      <w:r>
        <w:t>9</w:t>
      </w:r>
      <w:r w:rsidR="004236C1">
        <w:t xml:space="preserve"> </w:t>
      </w:r>
      <w:proofErr w:type="spellStart"/>
      <w:r w:rsidR="004236C1">
        <w:t>hoofdrollen</w:t>
      </w:r>
      <w:proofErr w:type="spellEnd"/>
      <w:r w:rsidR="004236C1">
        <w:t xml:space="preserve"> door </w:t>
      </w:r>
      <w:proofErr w:type="spellStart"/>
      <w:r w:rsidR="004236C1">
        <w:t>leerlingen</w:t>
      </w:r>
      <w:proofErr w:type="spellEnd"/>
      <w:r w:rsidR="004236C1">
        <w:t xml:space="preserve"> – 3 </w:t>
      </w:r>
      <w:proofErr w:type="spellStart"/>
      <w:r w:rsidR="004236C1">
        <w:t>rollen</w:t>
      </w:r>
      <w:proofErr w:type="spellEnd"/>
      <w:r w:rsidR="004236C1">
        <w:t xml:space="preserve"> </w:t>
      </w:r>
      <w:proofErr w:type="spellStart"/>
      <w:r w:rsidR="004236C1">
        <w:t>voor</w:t>
      </w:r>
      <w:proofErr w:type="spellEnd"/>
      <w:r w:rsidR="004236C1">
        <w:t xml:space="preserve"> </w:t>
      </w:r>
      <w:proofErr w:type="spellStart"/>
      <w:r w:rsidR="004236C1">
        <w:t>docenten</w:t>
      </w:r>
      <w:proofErr w:type="spellEnd"/>
      <w:r w:rsidR="004236C1">
        <w:t xml:space="preserve">. </w:t>
      </w:r>
      <w:proofErr w:type="spellStart"/>
      <w:r w:rsidR="00E53DFE">
        <w:t>Ensembel</w:t>
      </w:r>
      <w:proofErr w:type="spellEnd"/>
      <w:r w:rsidR="00E53DFE">
        <w:t>:</w:t>
      </w:r>
      <w:r w:rsidR="004236C1">
        <w:t xml:space="preserve"> </w:t>
      </w:r>
      <w:r w:rsidR="00223B98">
        <w:t xml:space="preserve">5-10 </w:t>
      </w:r>
      <w:proofErr w:type="spellStart"/>
      <w:r w:rsidR="00223B98">
        <w:t>leerlingen</w:t>
      </w:r>
      <w:proofErr w:type="spellEnd"/>
      <w:r w:rsidR="00223B98">
        <w:t xml:space="preserve">. De </w:t>
      </w:r>
      <w:r w:rsidR="004236C1">
        <w:t xml:space="preserve">1e </w:t>
      </w:r>
      <w:proofErr w:type="spellStart"/>
      <w:r w:rsidR="004236C1">
        <w:t>en</w:t>
      </w:r>
      <w:proofErr w:type="spellEnd"/>
      <w:r w:rsidR="004236C1">
        <w:t xml:space="preserve"> 2e </w:t>
      </w:r>
      <w:proofErr w:type="spellStart"/>
      <w:r w:rsidR="004236C1">
        <w:t>klas</w:t>
      </w:r>
      <w:proofErr w:type="spellEnd"/>
      <w:r w:rsidR="00223B98">
        <w:t xml:space="preserve"> TTO</w:t>
      </w:r>
      <w:r w:rsidR="004236C1">
        <w:t xml:space="preserve">: </w:t>
      </w:r>
      <w:proofErr w:type="spellStart"/>
      <w:r w:rsidR="00223B98">
        <w:t>enkele</w:t>
      </w:r>
      <w:proofErr w:type="spellEnd"/>
      <w:r w:rsidR="00223B98">
        <w:t xml:space="preserve"> </w:t>
      </w:r>
      <w:r w:rsidR="0009276F">
        <w:t>ensemble</w:t>
      </w:r>
      <w:r w:rsidR="004236C1">
        <w:t xml:space="preserve"> </w:t>
      </w:r>
      <w:proofErr w:type="spellStart"/>
      <w:r w:rsidR="004236C1">
        <w:t>nummers</w:t>
      </w:r>
      <w:proofErr w:type="spellEnd"/>
      <w:r>
        <w:t>.</w:t>
      </w:r>
      <w:r w:rsidR="0009276F">
        <w:t xml:space="preserve"> </w:t>
      </w:r>
      <w:proofErr w:type="spellStart"/>
      <w:r w:rsidR="0009276F">
        <w:t>Dit</w:t>
      </w:r>
      <w:proofErr w:type="spellEnd"/>
      <w:r w:rsidR="0009276F">
        <w:t xml:space="preserve"> </w:t>
      </w:r>
      <w:proofErr w:type="spellStart"/>
      <w:r w:rsidR="0009276F">
        <w:t>laatste</w:t>
      </w:r>
      <w:proofErr w:type="spellEnd"/>
      <w:r w:rsidR="0009276F">
        <w:t xml:space="preserve"> is </w:t>
      </w:r>
      <w:proofErr w:type="spellStart"/>
      <w:r w:rsidR="0009276F">
        <w:t>naast</w:t>
      </w:r>
      <w:proofErr w:type="spellEnd"/>
      <w:r w:rsidR="0009276F">
        <w:t xml:space="preserve"> </w:t>
      </w:r>
      <w:proofErr w:type="spellStart"/>
      <w:r w:rsidR="0009276F">
        <w:t>een</w:t>
      </w:r>
      <w:proofErr w:type="spellEnd"/>
      <w:r w:rsidR="0009276F">
        <w:t xml:space="preserve"> </w:t>
      </w:r>
      <w:proofErr w:type="spellStart"/>
      <w:r w:rsidR="0009276F">
        <w:t>invulling</w:t>
      </w:r>
      <w:proofErr w:type="spellEnd"/>
      <w:r w:rsidR="0009276F">
        <w:t xml:space="preserve"> van </w:t>
      </w:r>
      <w:proofErr w:type="spellStart"/>
      <w:r w:rsidR="0009276F">
        <w:t>hun</w:t>
      </w:r>
      <w:proofErr w:type="spellEnd"/>
      <w:r w:rsidR="0009276F">
        <w:t xml:space="preserve"> drama </w:t>
      </w:r>
      <w:proofErr w:type="spellStart"/>
      <w:r w:rsidR="0009276F">
        <w:t>programma</w:t>
      </w:r>
      <w:proofErr w:type="spellEnd"/>
      <w:r w:rsidR="0009276F">
        <w:t xml:space="preserve"> </w:t>
      </w:r>
      <w:proofErr w:type="spellStart"/>
      <w:r w:rsidR="0009276F">
        <w:t>natuurlijk</w:t>
      </w:r>
      <w:proofErr w:type="spellEnd"/>
      <w:r w:rsidR="0009276F">
        <w:t xml:space="preserve"> </w:t>
      </w:r>
      <w:proofErr w:type="spellStart"/>
      <w:r w:rsidR="0009276F">
        <w:t>ook</w:t>
      </w:r>
      <w:proofErr w:type="spellEnd"/>
      <w:r w:rsidR="0009276F">
        <w:t xml:space="preserve"> </w:t>
      </w:r>
      <w:proofErr w:type="spellStart"/>
      <w:r w:rsidR="0009276F">
        <w:t>een</w:t>
      </w:r>
      <w:proofErr w:type="spellEnd"/>
      <w:r w:rsidR="0009276F">
        <w:t xml:space="preserve"> </w:t>
      </w:r>
      <w:proofErr w:type="spellStart"/>
      <w:r w:rsidR="0009276F">
        <w:t>slimme</w:t>
      </w:r>
      <w:proofErr w:type="spellEnd"/>
      <w:r w:rsidR="0009276F">
        <w:t xml:space="preserve"> </w:t>
      </w:r>
      <w:proofErr w:type="spellStart"/>
      <w:r w:rsidR="0009276F">
        <w:t>kaartverkoop</w:t>
      </w:r>
      <w:proofErr w:type="spellEnd"/>
      <w:r w:rsidR="0009276F">
        <w:t xml:space="preserve"> </w:t>
      </w:r>
      <w:proofErr w:type="spellStart"/>
      <w:r w:rsidR="0009276F">
        <w:t>truc</w:t>
      </w:r>
      <w:proofErr w:type="spellEnd"/>
      <w:r w:rsidR="0009276F">
        <w:t xml:space="preserve">. </w:t>
      </w:r>
    </w:p>
    <w:p w14:paraId="6C45CD2E" w14:textId="77777777" w:rsidR="001C375E" w:rsidRDefault="001C375E" w:rsidP="006801FA"/>
    <w:p w14:paraId="60636E9E" w14:textId="75DC23D6" w:rsidR="001C375E" w:rsidRPr="004236C1" w:rsidRDefault="001C375E" w:rsidP="006801FA">
      <w:pPr>
        <w:rPr>
          <w:u w:val="single"/>
        </w:rPr>
      </w:pPr>
      <w:proofErr w:type="spellStart"/>
      <w:r w:rsidRPr="004236C1">
        <w:rPr>
          <w:u w:val="single"/>
        </w:rPr>
        <w:t>Conclusie</w:t>
      </w:r>
      <w:proofErr w:type="spellEnd"/>
    </w:p>
    <w:p w14:paraId="2347001D" w14:textId="748F4C81" w:rsidR="001C375E" w:rsidRDefault="001C375E" w:rsidP="006801FA">
      <w:proofErr w:type="spellStart"/>
      <w:r>
        <w:t>Deze</w:t>
      </w:r>
      <w:proofErr w:type="spellEnd"/>
      <w:r>
        <w:t xml:space="preserve"> musical is </w:t>
      </w:r>
      <w:proofErr w:type="spellStart"/>
      <w:r>
        <w:t>een</w:t>
      </w:r>
      <w:proofErr w:type="spellEnd"/>
      <w:r>
        <w:t xml:space="preserve"> project </w:t>
      </w:r>
      <w:proofErr w:type="spellStart"/>
      <w:r>
        <w:t>dat</w:t>
      </w:r>
      <w:proofErr w:type="spellEnd"/>
      <w:r>
        <w:t xml:space="preserve"> de </w:t>
      </w:r>
      <w:r w:rsidR="002B37B6">
        <w:t xml:space="preserve">hele </w:t>
      </w:r>
      <w:r>
        <w:t xml:space="preserve">Dalton </w:t>
      </w:r>
      <w:proofErr w:type="spellStart"/>
      <w:r>
        <w:t>aangaat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project </w:t>
      </w:r>
      <w:proofErr w:type="spellStart"/>
      <w:r w:rsidR="004236C1">
        <w:t>bied</w:t>
      </w:r>
      <w:r>
        <w:t>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kans</w:t>
      </w:r>
      <w:proofErr w:type="spellEnd"/>
      <w:r>
        <w:t xml:space="preserve"> om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mee</w:t>
      </w:r>
      <w:proofErr w:type="spellEnd"/>
      <w:r w:rsidR="004236C1">
        <w:t xml:space="preserve"> </w:t>
      </w:r>
      <w:proofErr w:type="spellStart"/>
      <w:r w:rsidR="004236C1"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,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onderdeel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curriculum,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vrijwiligers</w:t>
      </w:r>
      <w:proofErr w:type="spellEnd"/>
      <w:r>
        <w:t xml:space="preserve">. De </w:t>
      </w:r>
      <w:proofErr w:type="spellStart"/>
      <w:r>
        <w:t>kracht</w:t>
      </w:r>
      <w:proofErr w:type="spellEnd"/>
      <w:r>
        <w:t xml:space="preserve"> zit ‘m in de </w:t>
      </w:r>
      <w:proofErr w:type="spellStart"/>
      <w:r>
        <w:t>samenwerking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stuk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door de hele school op de </w:t>
      </w:r>
      <w:proofErr w:type="spellStart"/>
      <w:r>
        <w:t>planken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>.</w:t>
      </w:r>
    </w:p>
    <w:p w14:paraId="2E461884" w14:textId="77777777" w:rsidR="001C375E" w:rsidRDefault="001C375E" w:rsidP="006801FA"/>
    <w:p w14:paraId="4A56564C" w14:textId="77777777" w:rsidR="001C375E" w:rsidRDefault="001C375E" w:rsidP="006801FA"/>
    <w:p w14:paraId="6D39838A" w14:textId="5F228CC5" w:rsidR="001C375E" w:rsidRPr="004236C1" w:rsidRDefault="001C375E" w:rsidP="006801FA">
      <w:pPr>
        <w:rPr>
          <w:u w:val="single"/>
        </w:rPr>
      </w:pPr>
      <w:proofErr w:type="spellStart"/>
      <w:r w:rsidRPr="004236C1">
        <w:rPr>
          <w:u w:val="single"/>
        </w:rPr>
        <w:t>Medewerking</w:t>
      </w:r>
      <w:proofErr w:type="spellEnd"/>
      <w:r w:rsidRPr="004236C1">
        <w:rPr>
          <w:u w:val="single"/>
        </w:rPr>
        <w:t xml:space="preserve"> die al is </w:t>
      </w:r>
      <w:proofErr w:type="spellStart"/>
      <w:r w:rsidRPr="004236C1">
        <w:rPr>
          <w:u w:val="single"/>
        </w:rPr>
        <w:t>toegezegd</w:t>
      </w:r>
      <w:proofErr w:type="spellEnd"/>
    </w:p>
    <w:p w14:paraId="7CFB960C" w14:textId="6205656C" w:rsidR="001C375E" w:rsidRDefault="001C375E" w:rsidP="006801FA">
      <w:proofErr w:type="spellStart"/>
      <w:r>
        <w:t>Regie</w:t>
      </w:r>
      <w:proofErr w:type="spellEnd"/>
      <w:r>
        <w:t xml:space="preserve"> </w:t>
      </w:r>
      <w:r>
        <w:tab/>
      </w:r>
      <w:r>
        <w:tab/>
      </w:r>
      <w:r>
        <w:tab/>
        <w:t xml:space="preserve">Pauline van der </w:t>
      </w:r>
      <w:proofErr w:type="spellStart"/>
      <w:r>
        <w:t>Bilt</w:t>
      </w:r>
      <w:proofErr w:type="spellEnd"/>
    </w:p>
    <w:p w14:paraId="05350C39" w14:textId="10B0DD39" w:rsidR="001C375E" w:rsidRDefault="001C375E" w:rsidP="006801FA">
      <w:proofErr w:type="spellStart"/>
      <w:r>
        <w:t>Muzikale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ab/>
        <w:t xml:space="preserve">Frank van der </w:t>
      </w:r>
      <w:proofErr w:type="spellStart"/>
      <w:r>
        <w:t>Duin</w:t>
      </w:r>
      <w:proofErr w:type="spellEnd"/>
    </w:p>
    <w:p w14:paraId="6A1230E6" w14:textId="6C239B56" w:rsidR="001C375E" w:rsidRDefault="001C375E" w:rsidP="006801FA">
      <w:r>
        <w:t>Set-</w:t>
      </w:r>
      <w:proofErr w:type="spellStart"/>
      <w:r>
        <w:t>bouw</w:t>
      </w:r>
      <w:proofErr w:type="spellEnd"/>
      <w:r>
        <w:t xml:space="preserve"> </w:t>
      </w:r>
      <w:r>
        <w:tab/>
      </w:r>
      <w:r>
        <w:tab/>
        <w:t>John de concierge</w:t>
      </w:r>
    </w:p>
    <w:p w14:paraId="0D4C15AE" w14:textId="2A31457A" w:rsidR="001C375E" w:rsidRDefault="001C375E" w:rsidP="006801FA">
      <w:proofErr w:type="spellStart"/>
      <w:r>
        <w:t>Productie</w:t>
      </w:r>
      <w:proofErr w:type="spellEnd"/>
      <w:r w:rsidR="00E53DFE">
        <w:t xml:space="preserve"> --- </w:t>
      </w:r>
      <w:r w:rsidR="00E53DFE">
        <w:tab/>
      </w:r>
      <w:r w:rsidR="00E53DFE">
        <w:tab/>
        <w:t xml:space="preserve">Brian van der </w:t>
      </w:r>
      <w:proofErr w:type="spellStart"/>
      <w:r w:rsidR="00E53DFE">
        <w:t>Kloet</w:t>
      </w:r>
      <w:proofErr w:type="spellEnd"/>
    </w:p>
    <w:p w14:paraId="71657E45" w14:textId="17B38441" w:rsidR="001C375E" w:rsidRDefault="001C375E" w:rsidP="006801FA">
      <w:r>
        <w:t xml:space="preserve">Salsa </w:t>
      </w:r>
      <w:proofErr w:type="spellStart"/>
      <w:r>
        <w:t>instructie</w:t>
      </w:r>
      <w:proofErr w:type="spellEnd"/>
      <w:r>
        <w:t xml:space="preserve"> </w:t>
      </w:r>
      <w:r>
        <w:tab/>
        <w:t>Marc van der Boom</w:t>
      </w:r>
    </w:p>
    <w:p w14:paraId="4B6BBDEF" w14:textId="227537FB" w:rsidR="001C375E" w:rsidRDefault="001C375E" w:rsidP="006801FA">
      <w:proofErr w:type="spellStart"/>
      <w:r>
        <w:t>Vakcoordinatie</w:t>
      </w:r>
      <w:proofErr w:type="spellEnd"/>
      <w:r>
        <w:tab/>
        <w:t xml:space="preserve">Ben de </w:t>
      </w:r>
      <w:proofErr w:type="spellStart"/>
      <w:r>
        <w:t>Liema</w:t>
      </w:r>
      <w:proofErr w:type="spellEnd"/>
      <w:r>
        <w:t xml:space="preserve"> (</w:t>
      </w:r>
      <w:proofErr w:type="spellStart"/>
      <w:r>
        <w:t>docenten</w:t>
      </w:r>
      <w:proofErr w:type="spellEnd"/>
      <w:r>
        <w:t xml:space="preserve"> </w:t>
      </w:r>
      <w:proofErr w:type="spellStart"/>
      <w:r>
        <w:t>aansporen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ideeën</w:t>
      </w:r>
      <w:proofErr w:type="spellEnd"/>
      <w:r>
        <w:t xml:space="preserve"> </w:t>
      </w:r>
      <w:proofErr w:type="spellStart"/>
      <w:r>
        <w:t>uitwisselen</w:t>
      </w:r>
      <w:proofErr w:type="spellEnd"/>
      <w:r>
        <w:t xml:space="preserve"> over </w:t>
      </w:r>
      <w:proofErr w:type="spellStart"/>
      <w:r>
        <w:t>inhoud</w:t>
      </w:r>
      <w:proofErr w:type="spellEnd"/>
      <w:r>
        <w:t>)</w:t>
      </w:r>
    </w:p>
    <w:p w14:paraId="7E9E76D3" w14:textId="77777777" w:rsidR="001C375E" w:rsidRDefault="001C375E" w:rsidP="006801FA"/>
    <w:p w14:paraId="7F624D37" w14:textId="626DD2A9" w:rsidR="001C375E" w:rsidRDefault="001C375E" w:rsidP="006801FA">
      <w:proofErr w:type="spellStart"/>
      <w:r>
        <w:t>Tentoonstelling</w:t>
      </w:r>
      <w:proofErr w:type="spellEnd"/>
      <w:r>
        <w:tab/>
        <w:t xml:space="preserve">Saske in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 w:rsidR="002B37B6">
        <w:t>cultuurcoordinatie</w:t>
      </w:r>
      <w:proofErr w:type="spellEnd"/>
      <w:r w:rsidR="002B37B6">
        <w:t xml:space="preserve"> – </w:t>
      </w:r>
      <w:proofErr w:type="spellStart"/>
      <w:r w:rsidR="002B37B6">
        <w:t>schakel</w:t>
      </w:r>
      <w:proofErr w:type="spellEnd"/>
      <w:r w:rsidR="002B37B6">
        <w:t xml:space="preserve"> </w:t>
      </w:r>
      <w:proofErr w:type="spellStart"/>
      <w:r w:rsidR="002B37B6">
        <w:t>tussen</w:t>
      </w:r>
      <w:proofErr w:type="spellEnd"/>
      <w:r w:rsidR="002B37B6">
        <w:t xml:space="preserve"> CKV </w:t>
      </w:r>
      <w:proofErr w:type="spellStart"/>
      <w:r w:rsidR="002B37B6">
        <w:t>en</w:t>
      </w:r>
      <w:proofErr w:type="spellEnd"/>
      <w:r w:rsidR="002B37B6">
        <w:t xml:space="preserve"> project</w:t>
      </w:r>
    </w:p>
    <w:p w14:paraId="3C59E36E" w14:textId="60186C87" w:rsidR="001C375E" w:rsidRDefault="001C375E" w:rsidP="006801FA">
      <w:r>
        <w:t>Media</w:t>
      </w:r>
      <w:r>
        <w:tab/>
      </w:r>
      <w:r>
        <w:tab/>
      </w:r>
      <w:r>
        <w:tab/>
      </w:r>
      <w:proofErr w:type="spellStart"/>
      <w:r w:rsidR="002B37B6">
        <w:t>Remco</w:t>
      </w:r>
      <w:proofErr w:type="spellEnd"/>
      <w:r w:rsidR="002B37B6">
        <w:t xml:space="preserve"> &amp; Brian</w:t>
      </w:r>
    </w:p>
    <w:p w14:paraId="70AAA3D8" w14:textId="77777777" w:rsidR="001C375E" w:rsidRDefault="001C375E" w:rsidP="006801FA"/>
    <w:p w14:paraId="7CC764D5" w14:textId="77777777" w:rsidR="001C375E" w:rsidRDefault="001C375E" w:rsidP="006801FA"/>
    <w:p w14:paraId="69D75F8A" w14:textId="77777777" w:rsidR="001C375E" w:rsidRDefault="001C375E" w:rsidP="006801FA"/>
    <w:p w14:paraId="2E46C635" w14:textId="72A3D213" w:rsidR="00685B19" w:rsidRDefault="005F3B20" w:rsidP="006801FA">
      <w:r>
        <w:t xml:space="preserve">Pauline van der </w:t>
      </w:r>
      <w:proofErr w:type="spellStart"/>
      <w:r>
        <w:t>Bilt</w:t>
      </w:r>
      <w:proofErr w:type="spellEnd"/>
    </w:p>
    <w:p w14:paraId="43A48253" w14:textId="214A5DD6" w:rsidR="0048265C" w:rsidRPr="0048265C" w:rsidRDefault="0048265C" w:rsidP="0048265C">
      <w:r>
        <w:br w:type="column"/>
      </w:r>
      <w:r>
        <w:lastRenderedPageBreak/>
        <w:t>Appendix 1</w:t>
      </w:r>
      <w:r w:rsidR="00AF143A">
        <w:t>: ideas for projects per subject</w:t>
      </w:r>
    </w:p>
    <w:tbl>
      <w:tblPr>
        <w:tblStyle w:val="Tabelraster"/>
        <w:tblW w:w="1034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268"/>
        <w:gridCol w:w="2127"/>
        <w:gridCol w:w="2337"/>
        <w:gridCol w:w="2053"/>
      </w:tblGrid>
      <w:tr w:rsidR="001D02EE" w14:paraId="2C24F198" w14:textId="77777777" w:rsidTr="001D02EE">
        <w:tc>
          <w:tcPr>
            <w:tcW w:w="1560" w:type="dxa"/>
          </w:tcPr>
          <w:p w14:paraId="19289142" w14:textId="77777777" w:rsidR="0048265C" w:rsidRDefault="0048265C" w:rsidP="006C18D2">
            <w:r>
              <w:t>subject</w:t>
            </w:r>
          </w:p>
        </w:tc>
        <w:tc>
          <w:tcPr>
            <w:tcW w:w="2268" w:type="dxa"/>
          </w:tcPr>
          <w:p w14:paraId="4459420E" w14:textId="77777777" w:rsidR="0048265C" w:rsidRDefault="0048265C" w:rsidP="006C18D2">
            <w:r>
              <w:t>S1</w:t>
            </w:r>
          </w:p>
        </w:tc>
        <w:tc>
          <w:tcPr>
            <w:tcW w:w="2127" w:type="dxa"/>
          </w:tcPr>
          <w:p w14:paraId="2F47EBF4" w14:textId="77777777" w:rsidR="0048265C" w:rsidRDefault="0048265C" w:rsidP="006C18D2">
            <w:r>
              <w:t>S2</w:t>
            </w:r>
          </w:p>
        </w:tc>
        <w:tc>
          <w:tcPr>
            <w:tcW w:w="2337" w:type="dxa"/>
          </w:tcPr>
          <w:p w14:paraId="7533B373" w14:textId="77777777" w:rsidR="0048265C" w:rsidRDefault="0048265C" w:rsidP="006C18D2">
            <w:r>
              <w:t>S3</w:t>
            </w:r>
          </w:p>
        </w:tc>
        <w:tc>
          <w:tcPr>
            <w:tcW w:w="2053" w:type="dxa"/>
          </w:tcPr>
          <w:p w14:paraId="5B782B60" w14:textId="77777777" w:rsidR="0048265C" w:rsidRDefault="0048265C" w:rsidP="006C18D2">
            <w:r>
              <w:t>S4</w:t>
            </w:r>
          </w:p>
        </w:tc>
      </w:tr>
      <w:tr w:rsidR="001D02EE" w14:paraId="237CC7AF" w14:textId="77777777" w:rsidTr="001D02EE">
        <w:tc>
          <w:tcPr>
            <w:tcW w:w="1560" w:type="dxa"/>
          </w:tcPr>
          <w:p w14:paraId="20552764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 w:rsidRPr="00F2648E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14:paraId="7DD4F2A1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 w:rsidRPr="00F2648E">
              <w:rPr>
                <w:rFonts w:ascii="Arial" w:hAnsi="Arial" w:cs="Arial"/>
                <w:sz w:val="20"/>
                <w:szCs w:val="20"/>
              </w:rPr>
              <w:t xml:space="preserve">Opening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26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song</w:t>
            </w:r>
          </w:p>
          <w:p w14:paraId="6D6CF961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genres of music?</w:t>
            </w:r>
          </w:p>
        </w:tc>
        <w:tc>
          <w:tcPr>
            <w:tcW w:w="2127" w:type="dxa"/>
          </w:tcPr>
          <w:p w14:paraId="08A7F7DA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first half – song</w:t>
            </w:r>
          </w:p>
          <w:p w14:paraId="2EDC122E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musical genres?</w:t>
            </w:r>
          </w:p>
        </w:tc>
        <w:tc>
          <w:tcPr>
            <w:tcW w:w="2337" w:type="dxa"/>
          </w:tcPr>
          <w:p w14:paraId="4BB23A17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053" w:type="dxa"/>
          </w:tcPr>
          <w:p w14:paraId="0F6B53DC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02EE" w14:paraId="635951C4" w14:textId="77777777" w:rsidTr="001D02EE">
        <w:tc>
          <w:tcPr>
            <w:tcW w:w="1560" w:type="dxa"/>
          </w:tcPr>
          <w:p w14:paraId="05055739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P.E.</w:t>
            </w:r>
          </w:p>
        </w:tc>
        <w:tc>
          <w:tcPr>
            <w:tcW w:w="2268" w:type="dxa"/>
          </w:tcPr>
          <w:p w14:paraId="38EFE698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- dance</w:t>
            </w:r>
          </w:p>
        </w:tc>
        <w:tc>
          <w:tcPr>
            <w:tcW w:w="2127" w:type="dxa"/>
          </w:tcPr>
          <w:p w14:paraId="666E3A98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first half - dance</w:t>
            </w:r>
          </w:p>
        </w:tc>
        <w:tc>
          <w:tcPr>
            <w:tcW w:w="2337" w:type="dxa"/>
          </w:tcPr>
          <w:p w14:paraId="2DCAD035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</w:t>
            </w:r>
          </w:p>
          <w:p w14:paraId="58A245D0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645D1E1E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02EE" w14:paraId="5E0569D6" w14:textId="77777777" w:rsidTr="001D02EE">
        <w:tc>
          <w:tcPr>
            <w:tcW w:w="1560" w:type="dxa"/>
          </w:tcPr>
          <w:p w14:paraId="74A2C97B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2268" w:type="dxa"/>
          </w:tcPr>
          <w:p w14:paraId="24186880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– characterization &amp; blocking &amp; acting (no words)</w:t>
            </w:r>
          </w:p>
          <w:p w14:paraId="576DB0DE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272199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first half –</w:t>
            </w:r>
          </w:p>
          <w:p w14:paraId="4640A21B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Characterization &amp; blocking &amp; acting (no words)</w:t>
            </w:r>
          </w:p>
          <w:p w14:paraId="3897B023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D0FC0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out character dialogues</w:t>
            </w:r>
          </w:p>
        </w:tc>
        <w:tc>
          <w:tcPr>
            <w:tcW w:w="2337" w:type="dxa"/>
          </w:tcPr>
          <w:p w14:paraId="5D61F4D7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053" w:type="dxa"/>
          </w:tcPr>
          <w:p w14:paraId="11FACFDF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02EE" w14:paraId="2548AD20" w14:textId="77777777" w:rsidTr="001D02EE">
        <w:trPr>
          <w:trHeight w:val="954"/>
        </w:trPr>
        <w:tc>
          <w:tcPr>
            <w:tcW w:w="1560" w:type="dxa"/>
          </w:tcPr>
          <w:p w14:paraId="10BA300E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268" w:type="dxa"/>
          </w:tcPr>
          <w:p w14:paraId="51D23F7C" w14:textId="6F16C88D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Opening – writing a back story for </w:t>
            </w:r>
            <w:r w:rsidR="001D02EE">
              <w:rPr>
                <w:rFonts w:ascii="Arial" w:hAnsi="Arial" w:cs="Arial"/>
                <w:sz w:val="20"/>
                <w:szCs w:val="20"/>
              </w:rPr>
              <w:t xml:space="preserve">own ensemble </w:t>
            </w:r>
            <w:r>
              <w:rPr>
                <w:rFonts w:ascii="Arial" w:hAnsi="Arial" w:cs="Arial"/>
                <w:sz w:val="20"/>
                <w:szCs w:val="20"/>
              </w:rPr>
              <w:t xml:space="preserve">character, or </w:t>
            </w:r>
            <w:r w:rsidR="001D02EE">
              <w:rPr>
                <w:rFonts w:ascii="Arial" w:hAnsi="Arial" w:cs="Arial"/>
                <w:sz w:val="20"/>
                <w:szCs w:val="20"/>
              </w:rPr>
              <w:t xml:space="preserve">simple character </w:t>
            </w: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  <w:p w14:paraId="09DA4CF2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68BAD" w14:textId="5818BC89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Home: what is home? Poster assignment (exhibition</w:t>
            </w:r>
            <w:r w:rsidR="001D02EE">
              <w:rPr>
                <w:rFonts w:ascii="Arial" w:hAnsi="Arial" w:cs="Arial"/>
                <w:sz w:val="20"/>
                <w:szCs w:val="20"/>
              </w:rPr>
              <w:t xml:space="preserve"> / part of props in show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59E92252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first half –</w:t>
            </w:r>
          </w:p>
          <w:p w14:paraId="5FD67FA6" w14:textId="66DF337A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dialogue between different </w:t>
            </w:r>
            <w:r w:rsidR="001D02EE">
              <w:rPr>
                <w:rFonts w:ascii="Arial" w:hAnsi="Arial" w:cs="Arial"/>
                <w:sz w:val="20"/>
                <w:szCs w:val="20"/>
              </w:rPr>
              <w:t xml:space="preserve">ensemble </w:t>
            </w:r>
            <w:r>
              <w:rPr>
                <w:rFonts w:ascii="Arial" w:hAnsi="Arial" w:cs="Arial"/>
                <w:sz w:val="20"/>
                <w:szCs w:val="20"/>
              </w:rPr>
              <w:t xml:space="preserve">characters </w:t>
            </w:r>
            <w:r w:rsidR="001D02E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(act out in drama?)</w:t>
            </w:r>
          </w:p>
          <w:p w14:paraId="42EBF7AB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93854" w14:textId="41BC66D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Conditionals – what would you do if</w:t>
            </w:r>
            <w:r w:rsidR="001D02EE">
              <w:rPr>
                <w:rFonts w:ascii="Arial" w:hAnsi="Arial" w:cs="Arial"/>
                <w:sz w:val="20"/>
                <w:szCs w:val="20"/>
              </w:rPr>
              <w:t xml:space="preserve"> you won $69,000? – (assignment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D02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exhibition)</w:t>
            </w:r>
          </w:p>
        </w:tc>
        <w:tc>
          <w:tcPr>
            <w:tcW w:w="2337" w:type="dxa"/>
          </w:tcPr>
          <w:p w14:paraId="3842ED38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Responsibility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A935D2C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A6D67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Descriptive writing – inner city life</w:t>
            </w:r>
          </w:p>
          <w:p w14:paraId="47F3CB2E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777B" w14:textId="35AC13DE" w:rsidR="001D02EE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Usnavi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what’s in a name (does your name mean anything – does it fit? What IS (your) identity (exhibition) – carnival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Bario</w:t>
            </w:r>
            <w:proofErr w:type="spellEnd"/>
          </w:p>
        </w:tc>
        <w:tc>
          <w:tcPr>
            <w:tcW w:w="2053" w:type="dxa"/>
          </w:tcPr>
          <w:p w14:paraId="4EE29D5F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</w:t>
            </w:r>
          </w:p>
          <w:p w14:paraId="66BC30BB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</w:t>
            </w:r>
          </w:p>
          <w:p w14:paraId="78A4932B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songs</w:t>
            </w:r>
          </w:p>
          <w:p w14:paraId="5CAED766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to songs</w:t>
            </w:r>
          </w:p>
          <w:p w14:paraId="173C5E61" w14:textId="68F00200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own songs</w:t>
            </w:r>
          </w:p>
          <w:p w14:paraId="3A8A4AC8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B5BDF" w14:textId="2582EF63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show</w:t>
            </w:r>
          </w:p>
          <w:p w14:paraId="704353DD" w14:textId="2B26643C" w:rsidR="001D02E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letter</w:t>
            </w:r>
          </w:p>
          <w:p w14:paraId="7AE01F45" w14:textId="7A48E6F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14:paraId="72403BF2" w14:textId="43A3515B" w:rsidR="001D02EE" w:rsidRPr="00F2648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Visit; humanity house: research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)migration stories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(5 lines per show)</w:t>
            </w:r>
          </w:p>
        </w:tc>
      </w:tr>
      <w:tr w:rsidR="001D02EE" w14:paraId="489D85E9" w14:textId="77777777" w:rsidTr="001D02EE">
        <w:trPr>
          <w:trHeight w:val="269"/>
        </w:trPr>
        <w:tc>
          <w:tcPr>
            <w:tcW w:w="1560" w:type="dxa"/>
          </w:tcPr>
          <w:p w14:paraId="702661FD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6732" w:type="dxa"/>
            <w:gridSpan w:val="3"/>
          </w:tcPr>
          <w:p w14:paraId="0B8A1E0D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Cities (NY) and developments</w:t>
            </w:r>
          </w:p>
          <w:p w14:paraId="4CAF8501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classes</w:t>
            </w:r>
          </w:p>
          <w:p w14:paraId="048E5E9E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landscape (geology?)</w:t>
            </w:r>
          </w:p>
          <w:p w14:paraId="64D09269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Gentrification process big cities (‘Piragua’)</w:t>
            </w:r>
          </w:p>
        </w:tc>
        <w:tc>
          <w:tcPr>
            <w:tcW w:w="2053" w:type="dxa"/>
          </w:tcPr>
          <w:p w14:paraId="308DBD22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Dalton tasks – TTO only</w:t>
            </w:r>
          </w:p>
        </w:tc>
      </w:tr>
      <w:tr w:rsidR="001D02EE" w14:paraId="70186403" w14:textId="77777777" w:rsidTr="001D02EE">
        <w:trPr>
          <w:trHeight w:val="269"/>
        </w:trPr>
        <w:tc>
          <w:tcPr>
            <w:tcW w:w="1560" w:type="dxa"/>
          </w:tcPr>
          <w:p w14:paraId="5E271D33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History </w:t>
            </w:r>
          </w:p>
        </w:tc>
        <w:tc>
          <w:tcPr>
            <w:tcW w:w="6732" w:type="dxa"/>
            <w:gridSpan w:val="3"/>
          </w:tcPr>
          <w:p w14:paraId="1D981A67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)migration</w:t>
            </w:r>
          </w:p>
          <w:p w14:paraId="6F3991F8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Dream</w:t>
            </w:r>
          </w:p>
        </w:tc>
        <w:tc>
          <w:tcPr>
            <w:tcW w:w="2053" w:type="dxa"/>
          </w:tcPr>
          <w:p w14:paraId="0EA1CBE9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Dalton tasks – TTO only</w:t>
            </w:r>
          </w:p>
        </w:tc>
      </w:tr>
      <w:tr w:rsidR="001D02EE" w14:paraId="4B6CE79B" w14:textId="77777777" w:rsidTr="001D02EE">
        <w:trPr>
          <w:trHeight w:val="269"/>
        </w:trPr>
        <w:tc>
          <w:tcPr>
            <w:tcW w:w="1560" w:type="dxa"/>
          </w:tcPr>
          <w:p w14:paraId="72C1B408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32" w:type="dxa"/>
            <w:gridSpan w:val="3"/>
          </w:tcPr>
          <w:p w14:paraId="0C249B4F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Chance: winning the lottery, ratio (population - wealth)</w:t>
            </w:r>
          </w:p>
        </w:tc>
        <w:tc>
          <w:tcPr>
            <w:tcW w:w="2053" w:type="dxa"/>
          </w:tcPr>
          <w:p w14:paraId="7366D7AC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Dalton tasks – TTO only</w:t>
            </w:r>
          </w:p>
        </w:tc>
      </w:tr>
      <w:tr w:rsidR="001D02EE" w14:paraId="1CEB77FD" w14:textId="77777777" w:rsidTr="001D02EE">
        <w:trPr>
          <w:trHeight w:val="269"/>
        </w:trPr>
        <w:tc>
          <w:tcPr>
            <w:tcW w:w="1560" w:type="dxa"/>
            <w:vMerge w:val="restart"/>
          </w:tcPr>
          <w:p w14:paraId="2BFE048B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Economics </w:t>
            </w:r>
          </w:p>
        </w:tc>
        <w:tc>
          <w:tcPr>
            <w:tcW w:w="2268" w:type="dxa"/>
            <w:vMerge w:val="restart"/>
          </w:tcPr>
          <w:p w14:paraId="4B011D2A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7" w:type="dxa"/>
            <w:vMerge w:val="restart"/>
          </w:tcPr>
          <w:p w14:paraId="04C8B7D7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337" w:type="dxa"/>
            <w:vMerge w:val="restart"/>
          </w:tcPr>
          <w:p w14:paraId="234175F2" w14:textId="3619D461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Taxes &amp; poverty stats</w:t>
            </w:r>
          </w:p>
          <w:p w14:paraId="2156794B" w14:textId="398C3DF3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Property investments</w:t>
            </w:r>
          </w:p>
          <w:p w14:paraId="540B8BC0" w14:textId="54317655" w:rsidR="001D02EE" w:rsidRPr="00F2648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NY taxis vs UBER</w:t>
            </w:r>
          </w:p>
          <w:p w14:paraId="59FD22EF" w14:textId="089579AB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Put together a budget</w:t>
            </w:r>
          </w:p>
          <w:p w14:paraId="0D77E474" w14:textId="2CC62746" w:rsidR="001D02EE" w:rsidRPr="00F2648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Calculate costs of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living in NYC</w:t>
            </w:r>
          </w:p>
        </w:tc>
        <w:tc>
          <w:tcPr>
            <w:tcW w:w="2053" w:type="dxa"/>
          </w:tcPr>
          <w:p w14:paraId="4B83DE14" w14:textId="77777777" w:rsidR="001D02EE" w:rsidRPr="00F2648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Dalton tasks – TTO only</w:t>
            </w:r>
          </w:p>
        </w:tc>
      </w:tr>
      <w:tr w:rsidR="001D02EE" w14:paraId="366C1349" w14:textId="77777777" w:rsidTr="001D02EE">
        <w:trPr>
          <w:trHeight w:val="269"/>
        </w:trPr>
        <w:tc>
          <w:tcPr>
            <w:tcW w:w="1560" w:type="dxa"/>
            <w:vMerge/>
          </w:tcPr>
          <w:p w14:paraId="1066ECC5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5FC75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0030BDE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FEB04AF" w14:textId="447B94E2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761FA0E3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EE" w14:paraId="6F354C6C" w14:textId="77777777" w:rsidTr="001D02EE">
        <w:trPr>
          <w:trHeight w:val="269"/>
        </w:trPr>
        <w:tc>
          <w:tcPr>
            <w:tcW w:w="1560" w:type="dxa"/>
            <w:vMerge/>
          </w:tcPr>
          <w:p w14:paraId="6B2CA3DF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977F60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0FE45F1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05CDEDA5" w14:textId="4E9E0B4D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4822842B" w14:textId="77777777" w:rsidR="001D02EE" w:rsidRDefault="001D02EE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EE" w14:paraId="74DDE443" w14:textId="77777777" w:rsidTr="001D02EE">
        <w:trPr>
          <w:trHeight w:val="269"/>
        </w:trPr>
        <w:tc>
          <w:tcPr>
            <w:tcW w:w="1560" w:type="dxa"/>
          </w:tcPr>
          <w:p w14:paraId="6AC1AD2A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6732" w:type="dxa"/>
            <w:gridSpan w:val="3"/>
          </w:tcPr>
          <w:p w14:paraId="231D0DAF" w14:textId="77777777" w:rsidR="0048265C" w:rsidRDefault="0048265C" w:rsidP="006C1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attraction</w:t>
            </w:r>
          </w:p>
          <w:p w14:paraId="2CA2BBDB" w14:textId="77777777" w:rsidR="0048265C" w:rsidRPr="00F2648E" w:rsidRDefault="0048265C" w:rsidP="006C1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Genetics (different races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3" w:type="dxa"/>
          </w:tcPr>
          <w:p w14:paraId="7A0D8CC2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Dalton tasks – TTO only</w:t>
            </w:r>
          </w:p>
        </w:tc>
      </w:tr>
      <w:tr w:rsidR="001D02EE" w14:paraId="457B8957" w14:textId="77777777" w:rsidTr="001D02EE">
        <w:trPr>
          <w:trHeight w:val="269"/>
        </w:trPr>
        <w:tc>
          <w:tcPr>
            <w:tcW w:w="1560" w:type="dxa"/>
          </w:tcPr>
          <w:p w14:paraId="7F8ACCDB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2268" w:type="dxa"/>
          </w:tcPr>
          <w:p w14:paraId="0AE1EAC4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4464" w:type="dxa"/>
            <w:gridSpan w:val="2"/>
          </w:tcPr>
          <w:p w14:paraId="17F828C3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Temperature </w:t>
            </w:r>
          </w:p>
          <w:p w14:paraId="2640863A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Humidity? Or is this Geography – a hot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day in the city …</w:t>
            </w:r>
          </w:p>
        </w:tc>
        <w:tc>
          <w:tcPr>
            <w:tcW w:w="2053" w:type="dxa"/>
          </w:tcPr>
          <w:p w14:paraId="146A1A31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Dalton tasks – TTO only</w:t>
            </w:r>
          </w:p>
        </w:tc>
      </w:tr>
      <w:tr w:rsidR="001D02EE" w14:paraId="5C9BCD0C" w14:textId="77777777" w:rsidTr="001D02EE">
        <w:trPr>
          <w:trHeight w:val="269"/>
        </w:trPr>
        <w:tc>
          <w:tcPr>
            <w:tcW w:w="1560" w:type="dxa"/>
          </w:tcPr>
          <w:p w14:paraId="2F50A9A5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SPU</w:t>
            </w:r>
          </w:p>
        </w:tc>
        <w:tc>
          <w:tcPr>
            <w:tcW w:w="2268" w:type="dxa"/>
          </w:tcPr>
          <w:p w14:paraId="4488ED04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7" w:type="dxa"/>
          </w:tcPr>
          <w:p w14:paraId="53F996A2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337" w:type="dxa"/>
          </w:tcPr>
          <w:p w14:paraId="29149913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053" w:type="dxa"/>
          </w:tcPr>
          <w:p w14:paraId="164127AD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??!</w:t>
            </w:r>
          </w:p>
        </w:tc>
      </w:tr>
      <w:tr w:rsidR="001D02EE" w14:paraId="7EFF3DA4" w14:textId="77777777" w:rsidTr="001D02EE">
        <w:trPr>
          <w:trHeight w:val="299"/>
        </w:trPr>
        <w:tc>
          <w:tcPr>
            <w:tcW w:w="1560" w:type="dxa"/>
            <w:vMerge w:val="restart"/>
          </w:tcPr>
          <w:p w14:paraId="395F0172" w14:textId="0C0CCE72" w:rsidR="007131AA" w:rsidRPr="00F2648E" w:rsidRDefault="007131AA" w:rsidP="00AF1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4395" w:type="dxa"/>
            <w:gridSpan w:val="2"/>
          </w:tcPr>
          <w:p w14:paraId="0CC750FA" w14:textId="77777777" w:rsidR="007131AA" w:rsidRPr="00F2648E" w:rsidRDefault="007131AA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Costume design?</w:t>
            </w:r>
          </w:p>
        </w:tc>
        <w:tc>
          <w:tcPr>
            <w:tcW w:w="2337" w:type="dxa"/>
          </w:tcPr>
          <w:p w14:paraId="557A4323" w14:textId="77777777" w:rsidR="007131AA" w:rsidRPr="00F2648E" w:rsidRDefault="007131AA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053" w:type="dxa"/>
          </w:tcPr>
          <w:p w14:paraId="4E6E7805" w14:textId="77777777" w:rsidR="007131AA" w:rsidRPr="00F2648E" w:rsidRDefault="007131AA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02EE" w14:paraId="0D245412" w14:textId="77777777" w:rsidTr="001D02EE">
        <w:trPr>
          <w:trHeight w:val="299"/>
        </w:trPr>
        <w:tc>
          <w:tcPr>
            <w:tcW w:w="1560" w:type="dxa"/>
            <w:vMerge/>
          </w:tcPr>
          <w:p w14:paraId="20ECB703" w14:textId="77777777" w:rsidR="007131AA" w:rsidRDefault="007131AA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5" w:type="dxa"/>
            <w:gridSpan w:val="4"/>
          </w:tcPr>
          <w:p w14:paraId="3435C070" w14:textId="77777777" w:rsidR="007131AA" w:rsidRDefault="007131AA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Graffiti workshop? ‘audition’ / select group responsible for shop graffiti (last scene of play)</w:t>
            </w:r>
          </w:p>
        </w:tc>
      </w:tr>
      <w:tr w:rsidR="001D02EE" w14:paraId="1199291B" w14:textId="77777777" w:rsidTr="001D02EE">
        <w:trPr>
          <w:trHeight w:val="299"/>
        </w:trPr>
        <w:tc>
          <w:tcPr>
            <w:tcW w:w="1560" w:type="dxa"/>
            <w:vMerge/>
          </w:tcPr>
          <w:p w14:paraId="45B9DFAD" w14:textId="77777777" w:rsidR="007131AA" w:rsidRDefault="007131AA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5" w:type="dxa"/>
            <w:gridSpan w:val="4"/>
          </w:tcPr>
          <w:p w14:paraId="06C6BEFA" w14:textId="77777777" w:rsidR="007131AA" w:rsidRDefault="007131AA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Poster, tickets, adverts for show</w:t>
            </w:r>
          </w:p>
        </w:tc>
      </w:tr>
      <w:tr w:rsidR="001D02EE" w14:paraId="5ABD50C9" w14:textId="77777777" w:rsidTr="001D02EE">
        <w:tc>
          <w:tcPr>
            <w:tcW w:w="1560" w:type="dxa"/>
            <w:vMerge w:val="restart"/>
          </w:tcPr>
          <w:p w14:paraId="3BCAB1B2" w14:textId="3FD04FAC" w:rsidR="0048265C" w:rsidRPr="00F2648E" w:rsidRDefault="00AF143A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CKV </w:t>
            </w:r>
          </w:p>
        </w:tc>
        <w:tc>
          <w:tcPr>
            <w:tcW w:w="2268" w:type="dxa"/>
          </w:tcPr>
          <w:p w14:paraId="6A0FDF0A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7" w:type="dxa"/>
          </w:tcPr>
          <w:p w14:paraId="7DEC799E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337" w:type="dxa"/>
          </w:tcPr>
          <w:p w14:paraId="74028D51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053" w:type="dxa"/>
          </w:tcPr>
          <w:p w14:paraId="20F4646C" w14:textId="77777777" w:rsidR="0048265C" w:rsidRPr="00F2648E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and put together the exhibition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(TTO)</w:t>
            </w:r>
          </w:p>
        </w:tc>
      </w:tr>
      <w:tr w:rsidR="001D02EE" w14:paraId="0A5C83B9" w14:textId="77777777" w:rsidTr="001D02EE">
        <w:trPr>
          <w:trHeight w:val="284"/>
        </w:trPr>
        <w:tc>
          <w:tcPr>
            <w:tcW w:w="1560" w:type="dxa"/>
            <w:vMerge/>
          </w:tcPr>
          <w:p w14:paraId="2BD108C9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5" w:type="dxa"/>
            <w:gridSpan w:val="4"/>
          </w:tcPr>
          <w:p w14:paraId="0D4AD1BA" w14:textId="6258A1BC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VLOG – small group: s</w:t>
            </w:r>
            <w:r w:rsidR="00AF143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lect -  connect to Dalton Film?</w:t>
            </w:r>
          </w:p>
        </w:tc>
      </w:tr>
      <w:tr w:rsidR="001D02EE" w14:paraId="098475C6" w14:textId="77777777" w:rsidTr="001D02EE">
        <w:trPr>
          <w:trHeight w:val="187"/>
        </w:trPr>
        <w:tc>
          <w:tcPr>
            <w:tcW w:w="1560" w:type="dxa"/>
          </w:tcPr>
          <w:p w14:paraId="1A35F7B2" w14:textId="77777777" w:rsidR="0048265C" w:rsidRDefault="0048265C" w:rsidP="006C1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8785" w:type="dxa"/>
            <w:gridSpan w:val="4"/>
          </w:tcPr>
          <w:p w14:paraId="236C36F1" w14:textId="2B2BBCB3" w:rsidR="0048265C" w:rsidRDefault="0048265C" w:rsidP="00AF1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for those interested? A lot of Spanish</w:t>
            </w:r>
            <w:r w:rsidR="00D647ED">
              <w:rPr>
                <w:rFonts w:ascii="Arial" w:hAnsi="Arial" w:cs="Arial"/>
                <w:sz w:val="20"/>
                <w:szCs w:val="20"/>
              </w:rPr>
              <w:t xml:space="preserve"> in the show: Myra could teach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AF143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online course – instead of other Dalton tasks???</w:t>
            </w:r>
          </w:p>
        </w:tc>
      </w:tr>
    </w:tbl>
    <w:p w14:paraId="6E308BC2" w14:textId="77777777" w:rsidR="0048265C" w:rsidRDefault="0048265C" w:rsidP="006801FA"/>
    <w:sectPr w:rsidR="0048265C" w:rsidSect="0048265C">
      <w:pgSz w:w="11900" w:h="16840"/>
      <w:pgMar w:top="782" w:right="12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6A94" w14:textId="77777777" w:rsidR="00FF68EC" w:rsidRDefault="00FF68EC" w:rsidP="004A7851">
      <w:r>
        <w:separator/>
      </w:r>
    </w:p>
  </w:endnote>
  <w:endnote w:type="continuationSeparator" w:id="0">
    <w:p w14:paraId="2B11ABAE" w14:textId="77777777" w:rsidR="00FF68EC" w:rsidRDefault="00FF68EC" w:rsidP="004A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C1C09" w14:textId="77777777" w:rsidR="00FF68EC" w:rsidRDefault="00FF68EC" w:rsidP="004A7851">
      <w:r>
        <w:separator/>
      </w:r>
    </w:p>
  </w:footnote>
  <w:footnote w:type="continuationSeparator" w:id="0">
    <w:p w14:paraId="2C8D089A" w14:textId="77777777" w:rsidR="00FF68EC" w:rsidRDefault="00FF68EC" w:rsidP="004A7851">
      <w:r>
        <w:continuationSeparator/>
      </w:r>
    </w:p>
  </w:footnote>
  <w:footnote w:id="1">
    <w:p w14:paraId="36017675" w14:textId="72AB589A" w:rsidR="004A7851" w:rsidRDefault="004A7851">
      <w:pPr>
        <w:pStyle w:val="Voetnoottekst"/>
      </w:pPr>
      <w:r>
        <w:rPr>
          <w:rStyle w:val="Voetnootmarkering"/>
        </w:rPr>
        <w:footnoteRef/>
      </w:r>
      <w:r>
        <w:t xml:space="preserve"> Appendix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482D"/>
    <w:multiLevelType w:val="hybridMultilevel"/>
    <w:tmpl w:val="4D7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43201"/>
    <w:multiLevelType w:val="hybridMultilevel"/>
    <w:tmpl w:val="3C4E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A"/>
    <w:rsid w:val="00044828"/>
    <w:rsid w:val="0009276F"/>
    <w:rsid w:val="000B4268"/>
    <w:rsid w:val="000D3533"/>
    <w:rsid w:val="001C375E"/>
    <w:rsid w:val="001D02EE"/>
    <w:rsid w:val="001F3810"/>
    <w:rsid w:val="00223B98"/>
    <w:rsid w:val="002B37B6"/>
    <w:rsid w:val="003270F3"/>
    <w:rsid w:val="003512F8"/>
    <w:rsid w:val="00387F6E"/>
    <w:rsid w:val="004236C1"/>
    <w:rsid w:val="0048265C"/>
    <w:rsid w:val="00486549"/>
    <w:rsid w:val="004A7851"/>
    <w:rsid w:val="005065D7"/>
    <w:rsid w:val="005F3B20"/>
    <w:rsid w:val="006801FA"/>
    <w:rsid w:val="00685B19"/>
    <w:rsid w:val="007131AA"/>
    <w:rsid w:val="0074112F"/>
    <w:rsid w:val="008019A6"/>
    <w:rsid w:val="00835A36"/>
    <w:rsid w:val="00AF143A"/>
    <w:rsid w:val="00CE5B23"/>
    <w:rsid w:val="00CF521A"/>
    <w:rsid w:val="00D647ED"/>
    <w:rsid w:val="00DD409F"/>
    <w:rsid w:val="00E0539A"/>
    <w:rsid w:val="00E53DFE"/>
    <w:rsid w:val="00E571E7"/>
    <w:rsid w:val="00EA231F"/>
    <w:rsid w:val="00EF6D23"/>
    <w:rsid w:val="00F85131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2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1F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4A7851"/>
  </w:style>
  <w:style w:type="character" w:customStyle="1" w:styleId="VoetnoottekstChar">
    <w:name w:val="Voetnoottekst Char"/>
    <w:basedOn w:val="Standaardalinea-lettertype"/>
    <w:link w:val="Voetnoottekst"/>
    <w:uiPriority w:val="99"/>
    <w:rsid w:val="004A7851"/>
  </w:style>
  <w:style w:type="character" w:styleId="Voetnootmarkering">
    <w:name w:val="footnote reference"/>
    <w:basedOn w:val="Standaardalinea-lettertype"/>
    <w:uiPriority w:val="99"/>
    <w:unhideWhenUsed/>
    <w:rsid w:val="004A7851"/>
    <w:rPr>
      <w:vertAlign w:val="superscript"/>
    </w:rPr>
  </w:style>
  <w:style w:type="table" w:styleId="Tabelraster">
    <w:name w:val="Table Grid"/>
    <w:basedOn w:val="Standaardtabel"/>
    <w:uiPriority w:val="39"/>
    <w:rsid w:val="0048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1474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Koning</dc:creator>
  <cp:keywords/>
  <dc:description/>
  <cp:lastModifiedBy>Saske Timman-Wentink</cp:lastModifiedBy>
  <cp:revision>3</cp:revision>
  <dcterms:created xsi:type="dcterms:W3CDTF">2018-09-25T11:47:00Z</dcterms:created>
  <dcterms:modified xsi:type="dcterms:W3CDTF">2018-09-25T12:25:00Z</dcterms:modified>
</cp:coreProperties>
</file>